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76" w:before="120" w:after="120"/>
        <w:jc w:val="center"/>
        <w:rPr>
          <w:b/>
        </w:rPr>
      </w:pPr>
      <w:r>
        <w:rPr>
          <w:b/>
        </w:rPr>
        <w:t>CỘNG HÒA XÃ HỘI CHỦ NGHĨA VIỆT NAM</w:t>
      </w:r>
    </w:p>
    <w:p>
      <w:pPr>
        <w:pStyle w:val="Normal"/>
        <w:spacing w:lineRule="auto" w:line="276" w:before="120" w:after="120"/>
        <w:jc w:val="center"/>
        <w:rPr>
          <w:b/>
        </w:rPr>
      </w:pPr>
      <w:r>
        <w:rPr>
          <w:b/>
        </w:rPr>
        <w:t>Độc lập – Tự do – Hạnh phúc</w:t>
      </w:r>
    </w:p>
    <w:p>
      <w:pPr>
        <w:pStyle w:val="Normal"/>
        <w:tabs>
          <w:tab w:val="clear" w:pos="720"/>
          <w:tab w:val="center" w:pos="4677" w:leader="none"/>
          <w:tab w:val="left" w:pos="8548" w:leader="none"/>
        </w:tabs>
        <w:spacing w:lineRule="auto" w:line="276" w:before="120" w:after="120"/>
        <w:jc w:val="left"/>
        <w:rPr>
          <w:b/>
        </w:rPr>
      </w:pPr>
      <w:r>
        <w:rPr>
          <w:b/>
        </w:rPr>
        <w:tab/>
        <w:t>-------o0o------</w:t>
        <w:tab/>
      </w:r>
    </w:p>
    <w:p>
      <w:pPr>
        <w:pStyle w:val="Normal"/>
        <w:spacing w:lineRule="auto" w:line="276" w:before="120" w:after="120"/>
        <w:jc w:val="center"/>
        <w:rPr>
          <w:b/>
          <w:sz w:val="28"/>
        </w:rPr>
      </w:pPr>
      <w:r>
        <w:rPr>
          <w:b/>
          <w:sz w:val="28"/>
        </w:rPr>
        <w:t xml:space="preserve">PHIẾU XÁC LẬP THỎA THUẬN </w:t>
      </w:r>
    </w:p>
    <w:p>
      <w:pPr>
        <w:pStyle w:val="Normal"/>
        <w:spacing w:lineRule="auto" w:line="276" w:before="120" w:after="120"/>
        <w:jc w:val="center"/>
        <w:rPr>
          <w:b/>
          <w:i/>
          <w:i/>
          <w:iCs/>
          <w:sz w:val="28"/>
        </w:rPr>
      </w:pPr>
      <w:r>
        <w:rPr>
          <w:b/>
          <w:i/>
          <w:iCs/>
          <w:sz w:val="28"/>
        </w:rPr>
        <w:t>V/v: đảm bảo quyền được ưu tiên cung cấp dịch vụ tư vấn bất động sản</w:t>
      </w:r>
    </w:p>
    <w:p>
      <w:pPr>
        <w:pStyle w:val="Normal"/>
        <w:spacing w:lineRule="auto" w:line="276" w:before="120" w:after="120"/>
        <w:jc w:val="center"/>
        <w:rPr/>
      </w:pPr>
      <w:r>
        <w:rPr/>
        <w:t>Số [trans_code]/UTOPIALAND</w:t>
      </w:r>
    </w:p>
    <w:p>
      <w:pPr>
        <w:pStyle w:val="Normal"/>
        <w:spacing w:lineRule="auto" w:line="276" w:before="120" w:after="120"/>
        <w:rPr/>
      </w:pPr>
      <w:r>
        <w:rPr/>
      </w:r>
    </w:p>
    <w:p>
      <w:pPr>
        <w:pStyle w:val="Normal"/>
        <w:spacing w:lineRule="auto" w:line="276" w:before="120" w:after="120"/>
        <w:rPr/>
      </w:pPr>
      <w:r>
        <w:rPr/>
        <w:t>Hôm nay, ngày [date] tại Hà Nội, các bên gồm:</w:t>
      </w:r>
    </w:p>
    <w:p>
      <w:pPr>
        <w:pStyle w:val="Normal"/>
        <w:spacing w:lineRule="auto" w:line="276" w:before="120" w:after="120"/>
        <w:rPr/>
      </w:pPr>
      <w:r>
        <w:rPr>
          <w:b/>
        </w:rPr>
        <w:t>I.</w:t>
      </w:r>
      <w:r>
        <w:rPr/>
        <w:t xml:space="preserve"> </w:t>
      </w:r>
      <w:r>
        <w:rPr>
          <w:b/>
        </w:rPr>
        <w:t>Ông/Bà:</w:t>
      </w:r>
      <w:r>
        <w:rPr/>
        <w:t xml:space="preserve"> </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780"/>
        <w:gridCol w:w="283"/>
        <w:gridCol w:w="5369"/>
      </w:tblGrid>
      <w:tr>
        <w:trPr>
          <w:trHeight w:val="377" w:hRule="atLeast"/>
        </w:trPr>
        <w:tc>
          <w:tcPr>
            <w:tcW w:w="3780" w:type="dxa"/>
            <w:tcBorders/>
          </w:tcPr>
          <w:p>
            <w:pPr>
              <w:pStyle w:val="Normal"/>
              <w:spacing w:before="0" w:after="0"/>
              <w:ind w:right="154"/>
              <w:rPr>
                <w:b/>
                <w:szCs w:val="24"/>
              </w:rPr>
            </w:pPr>
            <w:r>
              <w:rPr>
                <w:b/>
                <w:szCs w:val="24"/>
              </w:rPr>
              <w:t>ÔNG/BÀ</w:t>
            </w:r>
          </w:p>
        </w:tc>
        <w:tc>
          <w:tcPr>
            <w:tcW w:w="283" w:type="dxa"/>
            <w:tcBorders/>
          </w:tcPr>
          <w:p>
            <w:pPr>
              <w:pStyle w:val="Normal"/>
              <w:spacing w:before="0" w:after="0"/>
              <w:ind w:right="-187"/>
              <w:rPr>
                <w:bCs w:val="false"/>
                <w:szCs w:val="24"/>
              </w:rPr>
            </w:pPr>
            <w:r>
              <w:rPr>
                <w:bCs w:val="false"/>
                <w:szCs w:val="24"/>
              </w:rPr>
              <w:t>:</w:t>
            </w:r>
          </w:p>
        </w:tc>
        <w:tc>
          <w:tcPr>
            <w:tcW w:w="5369" w:type="dxa"/>
            <w:tcBorders/>
          </w:tcPr>
          <w:p>
            <w:pPr>
              <w:pStyle w:val="Normal"/>
              <w:spacing w:before="0" w:after="0"/>
              <w:ind w:right="-187"/>
              <w:rPr>
                <w:b/>
                <w:bCs w:val="false"/>
                <w:szCs w:val="24"/>
              </w:rPr>
            </w:pPr>
            <w:r>
              <w:rPr>
                <w:rFonts w:eastAsia="Arial"/>
                <w:szCs w:val="24"/>
              </w:rPr>
              <w:t>[customer_name]</w:t>
            </w:r>
          </w:p>
        </w:tc>
      </w:tr>
      <w:tr>
        <w:trPr>
          <w:trHeight w:val="377" w:hRule="atLeast"/>
        </w:trPr>
        <w:tc>
          <w:tcPr>
            <w:tcW w:w="3780" w:type="dxa"/>
            <w:tcBorders/>
          </w:tcPr>
          <w:p>
            <w:pPr>
              <w:pStyle w:val="Normal"/>
              <w:spacing w:before="0" w:after="0"/>
              <w:ind w:right="154"/>
              <w:rPr>
                <w:szCs w:val="24"/>
              </w:rPr>
            </w:pPr>
            <w:r>
              <w:rPr>
                <w:bCs w:val="false"/>
                <w:szCs w:val="24"/>
              </w:rPr>
              <w:t>Chứng minh nhân dân/Căn cước công dân/Hộ chiếu số</w:t>
            </w:r>
          </w:p>
        </w:tc>
        <w:tc>
          <w:tcPr>
            <w:tcW w:w="283" w:type="dxa"/>
            <w:tcBorders/>
          </w:tcPr>
          <w:p>
            <w:pPr>
              <w:pStyle w:val="Normal"/>
              <w:spacing w:before="0" w:after="0"/>
              <w:ind w:right="-187"/>
              <w:rPr>
                <w:bCs w:val="false"/>
                <w:szCs w:val="24"/>
              </w:rPr>
            </w:pPr>
            <w:r>
              <w:rPr>
                <w:bCs w:val="false"/>
                <w:szCs w:val="24"/>
              </w:rPr>
              <w:t>:</w:t>
            </w:r>
          </w:p>
        </w:tc>
        <w:tc>
          <w:tcPr>
            <w:tcW w:w="5369" w:type="dxa"/>
            <w:tcBorders/>
          </w:tcPr>
          <w:p>
            <w:pPr>
              <w:pStyle w:val="Normal"/>
              <w:spacing w:before="0" w:after="0"/>
              <w:ind w:right="-18"/>
              <w:rPr>
                <w:bCs w:val="false"/>
                <w:szCs w:val="24"/>
              </w:rPr>
            </w:pPr>
            <w:r>
              <w:rPr>
                <w:rFonts w:eastAsia="Arial"/>
                <w:szCs w:val="24"/>
              </w:rPr>
              <w:t>[customer_legal_code]</w:t>
            </w:r>
          </w:p>
        </w:tc>
      </w:tr>
      <w:tr>
        <w:trPr>
          <w:trHeight w:val="350" w:hRule="atLeast"/>
        </w:trPr>
        <w:tc>
          <w:tcPr>
            <w:tcW w:w="3780" w:type="dxa"/>
            <w:tcBorders/>
          </w:tcPr>
          <w:p>
            <w:pPr>
              <w:pStyle w:val="Normal"/>
              <w:spacing w:before="0" w:after="0"/>
              <w:ind w:right="-187"/>
              <w:rPr>
                <w:bCs w:val="false"/>
                <w:szCs w:val="24"/>
              </w:rPr>
            </w:pPr>
            <w:r>
              <w:rPr>
                <w:bCs w:val="false"/>
                <w:szCs w:val="24"/>
              </w:rPr>
              <w:t>Địa chỉ thường trú</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2"/>
              <w:rPr>
                <w:b/>
                <w:bCs w:val="false"/>
                <w:szCs w:val="24"/>
              </w:rPr>
            </w:pPr>
            <w:r>
              <w:rPr>
                <w:rFonts w:eastAsia="Arial"/>
                <w:szCs w:val="24"/>
              </w:rPr>
              <w:t>[customer_address]</w:t>
            </w:r>
          </w:p>
        </w:tc>
      </w:tr>
      <w:tr>
        <w:trPr>
          <w:trHeight w:val="359" w:hRule="atLeast"/>
        </w:trPr>
        <w:tc>
          <w:tcPr>
            <w:tcW w:w="3780" w:type="dxa"/>
            <w:tcBorders/>
          </w:tcPr>
          <w:p>
            <w:pPr>
              <w:pStyle w:val="Normal"/>
              <w:spacing w:before="0" w:after="0"/>
              <w:rPr>
                <w:bCs w:val="false"/>
                <w:szCs w:val="24"/>
              </w:rPr>
            </w:pPr>
            <w:r>
              <w:rPr>
                <w:bCs w:val="false"/>
                <w:szCs w:val="24"/>
              </w:rPr>
              <w:t>Địa chỉ liên hệ</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2"/>
              <w:rPr>
                <w:b/>
                <w:bCs w:val="false"/>
                <w:szCs w:val="24"/>
              </w:rPr>
            </w:pPr>
            <w:r>
              <w:rPr>
                <w:rFonts w:eastAsia="Arial"/>
                <w:szCs w:val="24"/>
              </w:rPr>
              <w:t>[customer_contact_address]</w:t>
            </w:r>
          </w:p>
        </w:tc>
      </w:tr>
      <w:tr>
        <w:trPr>
          <w:trHeight w:val="377" w:hRule="atLeast"/>
        </w:trPr>
        <w:tc>
          <w:tcPr>
            <w:tcW w:w="3780" w:type="dxa"/>
            <w:tcBorders/>
          </w:tcPr>
          <w:p>
            <w:pPr>
              <w:pStyle w:val="Normal"/>
              <w:spacing w:before="0" w:after="0"/>
              <w:ind w:right="154"/>
              <w:rPr>
                <w:bCs w:val="false"/>
                <w:szCs w:val="24"/>
              </w:rPr>
            </w:pPr>
            <w:r>
              <w:rPr>
                <w:bCs w:val="false"/>
                <w:szCs w:val="24"/>
              </w:rPr>
              <w:t>Điện thoại</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87"/>
              <w:rPr>
                <w:b/>
                <w:bCs w:val="false"/>
                <w:szCs w:val="24"/>
              </w:rPr>
            </w:pPr>
            <w:r>
              <w:rPr>
                <w:szCs w:val="24"/>
              </w:rPr>
              <w:t>[customer_phone]</w:t>
            </w:r>
          </w:p>
        </w:tc>
      </w:tr>
      <w:tr>
        <w:trPr>
          <w:trHeight w:val="377" w:hRule="atLeast"/>
        </w:trPr>
        <w:tc>
          <w:tcPr>
            <w:tcW w:w="3780" w:type="dxa"/>
            <w:tcBorders/>
          </w:tcPr>
          <w:p>
            <w:pPr>
              <w:pStyle w:val="Normal"/>
              <w:spacing w:before="0" w:after="0"/>
              <w:ind w:right="154"/>
              <w:rPr>
                <w:bCs w:val="false"/>
                <w:szCs w:val="24"/>
              </w:rPr>
            </w:pPr>
            <w:r>
              <w:rPr>
                <w:bCs w:val="false"/>
                <w:szCs w:val="24"/>
              </w:rPr>
              <w:t>Email</w:t>
            </w:r>
          </w:p>
        </w:tc>
        <w:tc>
          <w:tcPr>
            <w:tcW w:w="283" w:type="dxa"/>
            <w:tcBorders/>
          </w:tcPr>
          <w:p>
            <w:pPr>
              <w:pStyle w:val="Normal"/>
              <w:spacing w:before="0" w:after="0"/>
              <w:ind w:right="-187"/>
              <w:rPr>
                <w:b/>
                <w:bCs w:val="false"/>
                <w:szCs w:val="24"/>
              </w:rPr>
            </w:pPr>
            <w:r>
              <w:rPr>
                <w:bCs w:val="false"/>
                <w:szCs w:val="24"/>
              </w:rPr>
              <w:t>:</w:t>
            </w:r>
          </w:p>
        </w:tc>
        <w:tc>
          <w:tcPr>
            <w:tcW w:w="5369" w:type="dxa"/>
            <w:tcBorders/>
          </w:tcPr>
          <w:p>
            <w:pPr>
              <w:pStyle w:val="Normal"/>
              <w:spacing w:before="0" w:after="0"/>
              <w:ind w:right="-187"/>
              <w:rPr>
                <w:b/>
                <w:bCs w:val="false"/>
                <w:szCs w:val="24"/>
              </w:rPr>
            </w:pPr>
            <w:r>
              <w:rPr>
                <w:szCs w:val="24"/>
              </w:rPr>
              <w:t>[customer_email]</w:t>
            </w:r>
          </w:p>
        </w:tc>
      </w:tr>
    </w:tbl>
    <w:p>
      <w:pPr>
        <w:pStyle w:val="Normal"/>
        <w:spacing w:lineRule="auto" w:line="276" w:before="120" w:after="120"/>
        <w:rPr>
          <w:i/>
          <w:i/>
        </w:rPr>
      </w:pPr>
      <w:r>
        <w:rPr>
          <w:i/>
        </w:rPr>
        <w:t xml:space="preserve"> </w:t>
      </w:r>
      <w:r>
        <w:rPr>
          <w:i/>
        </w:rPr>
        <w:t>(Sau đây gọi là “</w:t>
      </w:r>
      <w:r>
        <w:rPr>
          <w:b/>
          <w:i/>
        </w:rPr>
        <w:t>Bên A</w:t>
      </w:r>
      <w:r>
        <w:rPr>
          <w:i/>
        </w:rPr>
        <w:t>”)</w:t>
      </w:r>
    </w:p>
    <w:p>
      <w:pPr>
        <w:pStyle w:val="Normal"/>
        <w:spacing w:lineRule="auto" w:line="276" w:before="120" w:after="120"/>
        <w:rPr>
          <w:b/>
        </w:rPr>
      </w:pPr>
      <w:r>
        <w:rPr>
          <w:b/>
        </w:rPr>
        <w:t xml:space="preserve">II. </w:t>
      </w:r>
      <w:r>
        <w:rPr>
          <w:b/>
          <w:bCs w:val="false"/>
        </w:rPr>
        <w:t>CUNG CẤP DỊCH VỤ:</w:t>
      </w:r>
    </w:p>
    <w:p>
      <w:pPr>
        <w:pStyle w:val="Normal"/>
        <w:spacing w:lineRule="auto" w:line="276" w:before="120" w:after="120"/>
        <w:rPr>
          <w:b/>
        </w:rPr>
      </w:pPr>
      <w:r>
        <w:rPr>
          <w:b/>
        </w:rPr>
        <w:t>CÔNG TY CP UTOPIA</w:t>
      </w:r>
    </w:p>
    <w:p>
      <w:pPr>
        <w:pStyle w:val="Normal"/>
        <w:keepNext w:val="true"/>
        <w:spacing w:lineRule="auto" w:line="276" w:before="120" w:after="120"/>
        <w:rPr>
          <w:lang w:val="nl-NL"/>
        </w:rPr>
      </w:pPr>
      <w:r>
        <w:rPr>
          <w:lang w:val="nl-NL"/>
        </w:rPr>
        <w:t>Địa chỉ:  [i</w:t>
      </w:r>
      <w:r>
        <w:rPr/>
        <w:t>nvestor_address</w:t>
      </w:r>
      <w:r>
        <w:rPr>
          <w:lang w:val="nl-NL"/>
        </w:rPr>
        <w:t>]</w:t>
      </w:r>
    </w:p>
    <w:p>
      <w:pPr>
        <w:pStyle w:val="Normal"/>
        <w:keepNext w:val="true"/>
        <w:spacing w:lineRule="auto" w:line="276" w:before="120" w:after="120"/>
        <w:rPr>
          <w:lang w:val="nl-NL"/>
        </w:rPr>
      </w:pPr>
      <w:r>
        <w:rPr>
          <w:lang w:val="nl-NL"/>
        </w:rPr>
        <w:t xml:space="preserve">Điện thoại: [investor_phone]        </w:t>
        <w:tab/>
        <w:tab/>
        <w:tab/>
        <w:t xml:space="preserve"> Fax:  </w:t>
      </w:r>
    </w:p>
    <w:p>
      <w:pPr>
        <w:pStyle w:val="Normal"/>
        <w:keepNext w:val="true"/>
        <w:spacing w:lineRule="auto" w:line="276" w:before="120" w:after="120"/>
        <w:rPr>
          <w:lang w:val="nl-NL"/>
        </w:rPr>
      </w:pPr>
      <w:r>
        <w:rPr>
          <w:lang w:val="nl-NL"/>
        </w:rPr>
        <w:t>Mã số thuế:  [investor_tax_code]</w:t>
      </w:r>
    </w:p>
    <w:p>
      <w:pPr>
        <w:pStyle w:val="Normal"/>
        <w:keepNext w:val="true"/>
        <w:spacing w:lineRule="auto" w:line="276" w:before="120" w:after="120"/>
        <w:rPr>
          <w:lang w:val="nl-NL"/>
        </w:rPr>
      </w:pPr>
      <w:r>
        <w:rPr>
          <w:lang w:val="nl-NL"/>
        </w:rPr>
        <w:t>Điện thoại:  [investor_phone]</w:t>
      </w:r>
    </w:p>
    <w:p>
      <w:pPr>
        <w:pStyle w:val="Normal"/>
        <w:keepNext w:val="true"/>
        <w:spacing w:lineRule="auto" w:line="276" w:before="120" w:after="120"/>
        <w:rPr>
          <w:lang w:val="nl-NL"/>
        </w:rPr>
      </w:pPr>
      <w:r>
        <w:rPr>
          <w:lang w:val="nl-NL"/>
        </w:rPr>
        <w:t>Số Tài khoản: [investor_bank_account]</w:t>
      </w:r>
      <w:r>
        <w:rPr>
          <w:color w:themeColor="text1" w:val="000000"/>
          <w:lang w:val="nl-NL"/>
        </w:rPr>
        <w:t xml:space="preserve"> </w:t>
      </w:r>
      <w:r>
        <w:rPr>
          <w:lang w:val="nl-NL"/>
        </w:rPr>
        <w:t>mở tại [investor_bank_name]</w:t>
      </w:r>
    </w:p>
    <w:p>
      <w:pPr>
        <w:pStyle w:val="Normal"/>
        <w:keepNext w:val="true"/>
        <w:spacing w:lineRule="auto" w:line="276" w:before="120" w:after="120"/>
        <w:rPr>
          <w:lang w:val="nl-NL"/>
        </w:rPr>
      </w:pPr>
      <w:r>
        <w:rPr>
          <w:lang w:val="nl-NL"/>
        </w:rPr>
        <w:t>Người đại diện: Nguyễn Đình Thành</w:t>
      </w:r>
      <w:r>
        <w:rPr>
          <w:b/>
          <w:lang w:val="nl-NL"/>
        </w:rPr>
        <w:tab/>
      </w:r>
      <w:r>
        <w:rPr>
          <w:lang w:val="nl-NL"/>
        </w:rPr>
        <w:t xml:space="preserve">       Chức vụ:  chủ tịch </w:t>
      </w:r>
    </w:p>
    <w:p>
      <w:pPr>
        <w:pStyle w:val="Normal"/>
        <w:spacing w:lineRule="auto" w:line="276" w:before="120" w:after="120"/>
        <w:rPr>
          <w:i/>
          <w:i/>
        </w:rPr>
      </w:pPr>
      <w:r>
        <w:rPr>
          <w:i/>
        </w:rPr>
        <w:t>(Sau đây gọi là “</w:t>
      </w:r>
      <w:r>
        <w:rPr>
          <w:b/>
          <w:i/>
        </w:rPr>
        <w:t>Bên B</w:t>
      </w:r>
      <w:r>
        <w:rPr>
          <w:i/>
        </w:rPr>
        <w:t>”)</w:t>
      </w:r>
    </w:p>
    <w:p>
      <w:pPr>
        <w:pStyle w:val="Normal"/>
        <w:spacing w:lineRule="auto" w:line="276" w:before="120" w:after="120"/>
        <w:rPr/>
      </w:pPr>
      <w:r>
        <w:rPr/>
        <w:t xml:space="preserve">(Bên A và Bên B sau đây gọi chung là </w:t>
      </w:r>
      <w:r>
        <w:rPr>
          <w:b/>
        </w:rPr>
        <w:t>"Các Bên"</w:t>
      </w:r>
      <w:r>
        <w:rPr/>
        <w:t xml:space="preserve"> và gọi riêng là </w:t>
      </w:r>
      <w:r>
        <w:rPr>
          <w:b/>
        </w:rPr>
        <w:t>"Bên"</w:t>
      </w:r>
      <w:r>
        <w:rPr/>
        <w:t>).</w:t>
      </w:r>
    </w:p>
    <w:p>
      <w:pPr>
        <w:pStyle w:val="Normal"/>
        <w:spacing w:lineRule="auto" w:line="276" w:before="120" w:after="120"/>
        <w:rPr/>
      </w:pPr>
      <w:r>
        <w:rPr/>
        <w:t>Các Bên thống nhất ký kết PHIẾU XÁC LẬP THỎA THUẬN này với nội dung như sau:</w:t>
      </w:r>
    </w:p>
    <w:p>
      <w:pPr>
        <w:pStyle w:val="Normal"/>
        <w:spacing w:lineRule="auto" w:line="276" w:before="120" w:after="120"/>
        <w:rPr>
          <w:b/>
        </w:rPr>
      </w:pPr>
      <w:r>
        <w:rPr>
          <w:b/>
        </w:rPr>
        <w:t>Điều 1: Các Bên xác nhận:</w:t>
      </w:r>
    </w:p>
    <w:p>
      <w:pPr>
        <w:pStyle w:val="ListParagraph"/>
        <w:numPr>
          <w:ilvl w:val="1"/>
          <w:numId w:val="1"/>
        </w:numPr>
        <w:spacing w:lineRule="auto" w:line="276" w:before="120" w:after="120"/>
        <w:ind w:hanging="709" w:left="709"/>
        <w:contextualSpacing/>
        <w:rPr/>
      </w:pPr>
      <w:r>
        <w:rPr/>
        <w:t>Bên A đã nộp cho Bên B số tiền [tran_amount] đồng (Bằng chữ: [tran_amount_in_word] đồng) (“</w:t>
      </w:r>
      <w:r>
        <w:rPr>
          <w:b/>
          <w:bCs/>
        </w:rPr>
        <w:t>Tiền Cam Kết</w:t>
      </w:r>
      <w: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3"/>
        </w:numPr>
        <w:rPr/>
      </w:pPr>
      <w:r>
        <w:rPr>
          <w:szCs w:val="24"/>
        </w:rPr>
        <w:t>Mã</w:t>
      </w:r>
      <w:r>
        <w:rPr/>
        <w:t xml:space="preserve"> số [prod_trade_code];</w:t>
      </w:r>
    </w:p>
    <w:p>
      <w:pPr>
        <w:pStyle w:val="ListParagraph"/>
        <w:numPr>
          <w:ilvl w:val="0"/>
          <w:numId w:val="3"/>
        </w:numPr>
        <w:rPr/>
      </w:pPr>
      <w:r>
        <w:rPr/>
        <w:t xml:space="preserve">Dự án: Làng Đá Bạc (hoặc tên gọi khác do Chủ Đầu Tư hoặc cơ quan có thẩm quyền quyết định vào từng thời điểm), có địa chỉ tại xã Phú Thành, huyện Lạc Thủy, tỉnh Hoà Bình;  </w:t>
      </w:r>
    </w:p>
    <w:p>
      <w:pPr>
        <w:pStyle w:val="ListParagraph"/>
        <w:numPr>
          <w:ilvl w:val="1"/>
          <w:numId w:val="1"/>
        </w:numPr>
        <w:spacing w:lineRule="auto" w:line="276" w:before="120" w:after="120"/>
        <w:ind w:hanging="709" w:left="709"/>
        <w:contextualSpacing/>
        <w:rPr/>
      </w:pPr>
      <w:r>
        <w:rPr>
          <w:szCs w:val="24"/>
        </w:rPr>
        <w:t xml:space="preserve">Bên A đồng thuận việc ký kết và thực hiện Thỏa Thuận Thực Hiện Nguyện Vọng </w:t>
      </w:r>
      <w:r>
        <w:rPr>
          <w:bCs/>
          <w:szCs w:val="24"/>
        </w:rPr>
        <w:t>theo mẫu của Bên B (“</w:t>
      </w:r>
      <w:r>
        <w:rPr>
          <w:b/>
          <w:bCs/>
          <w:szCs w:val="24"/>
        </w:rPr>
        <w:t>Thỏa Thuận Thực Hiện Nguyện Vọng</w:t>
      </w:r>
      <w:r>
        <w:rPr>
          <w:bCs/>
          <w:szCs w:val="24"/>
        </w:rPr>
        <w:t>”)</w:t>
      </w:r>
      <w:r>
        <w:rPr>
          <w:szCs w:val="24"/>
        </w:rPr>
        <w:t xml:space="preserve"> trong vòng</w:t>
      </w:r>
      <w:r>
        <w:rPr/>
        <w:t xml:space="preserve"> 07 (bảy) ngày kể từ ngày ký kết Phiếu xác lập thoả thuận này hoặc một thời hạn khác theo thông báo của Bên B tuỳ thời điểm nào đến trước.</w:t>
      </w:r>
    </w:p>
    <w:p>
      <w:pPr>
        <w:pStyle w:val="ListParagraph"/>
        <w:numPr>
          <w:ilvl w:val="1"/>
          <w:numId w:val="1"/>
        </w:numPr>
        <w:spacing w:lineRule="auto" w:line="276" w:before="120" w:after="120"/>
        <w:ind w:hanging="709" w:left="709"/>
        <w:contextualSpacing/>
        <w:rPr>
          <w:szCs w:val="24"/>
        </w:rPr>
      </w:pPr>
      <w:r>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1"/>
        </w:numPr>
        <w:spacing w:lineRule="auto" w:line="276" w:before="120" w:after="120"/>
        <w:ind w:hanging="709" w:left="709"/>
        <w:contextualSpacing/>
        <w:rPr>
          <w:szCs w:val="24"/>
        </w:rPr>
      </w:pPr>
      <w:r>
        <w:rPr/>
        <w:t>Trường hợp Bên A hoàn thành việc ký kết Thỏa Thuận Thực Hiện Nguyện Vọng thì Tiền Cam Kết sẽ được tự động khấu trừ vào nghĩa vụ nộp tiền bảo đảm theo quy định củaThỏa Thuận Thực Hiện Nguyện Vọng.</w:t>
      </w:r>
    </w:p>
    <w:p>
      <w:pPr>
        <w:pStyle w:val="Normal"/>
        <w:spacing w:lineRule="auto" w:line="276" w:before="120" w:after="120"/>
        <w:rPr>
          <w:b/>
        </w:rPr>
      </w:pPr>
      <w:r>
        <w:rPr>
          <w:b/>
        </w:rPr>
        <w:t>Điều 2: Điều khoản thi hành</w:t>
      </w:r>
    </w:p>
    <w:p>
      <w:pPr>
        <w:pStyle w:val="ListParagraph"/>
        <w:numPr>
          <w:ilvl w:val="1"/>
          <w:numId w:val="2"/>
        </w:numPr>
        <w:spacing w:lineRule="auto" w:line="276" w:before="120" w:after="120"/>
        <w:ind w:hanging="709" w:left="709"/>
        <w:contextualSpacing w:val="false"/>
        <w:rPr/>
      </w:pPr>
      <w:r>
        <w:rPr/>
        <w:t>Thỏa Thuận này có hiệu lực kể từ ngày ký và tự động chấm dứt hiệu lực vào ngày Các Bên ký kết Thỏa Thuận Thực Hiện Nguyện Vọng.</w:t>
      </w:r>
    </w:p>
    <w:p>
      <w:pPr>
        <w:pStyle w:val="ListParagraph"/>
        <w:numPr>
          <w:ilvl w:val="1"/>
          <w:numId w:val="2"/>
        </w:numPr>
        <w:spacing w:lineRule="auto" w:line="276" w:before="120" w:after="120"/>
        <w:ind w:hanging="709" w:left="709"/>
        <w:contextualSpacing w:val="false"/>
        <w:rPr/>
      </w:pPr>
      <w:r>
        <w:rPr/>
        <w:t>Thỏa Thuận này được lập thành ba (03) bản gốc có giá trị pháp lý như nhau. Bên B giữ 02 (hai) bản, Bên A giữ 01 (một) bản để làm cơ sở thực hiện.</w:t>
      </w:r>
    </w:p>
    <w:p>
      <w:pPr>
        <w:pStyle w:val="Normal"/>
        <w:spacing w:lineRule="auto" w:line="276" w:before="120" w:after="120"/>
        <w:rPr/>
      </w:pPr>
      <w:r>
        <w:rPr/>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lineRule="auto" w:line="276" w:before="120" w:after="120"/>
              <w:jc w:val="center"/>
              <w:rPr>
                <w:b/>
              </w:rPr>
            </w:pPr>
            <w:r>
              <w:rPr>
                <w:rFonts w:eastAsia="Calibri" w:cs="Calibri"/>
                <w:b/>
                <w:bCs w:val="false"/>
                <w:color w:themeColor="text1" w:val="000000"/>
                <w:kern w:val="0"/>
                <w:sz w:val="24"/>
                <w:szCs w:val="22"/>
                <w:lang w:val="en-US" w:eastAsia="en-US" w:bidi="ar-SA"/>
              </w:rPr>
              <w:t>BÊN A</w:t>
            </w:r>
          </w:p>
        </w:tc>
        <w:tc>
          <w:tcPr>
            <w:tcW w:w="4674" w:type="dxa"/>
            <w:tcBorders>
              <w:top w:val="nil"/>
              <w:left w:val="nil"/>
              <w:bottom w:val="nil"/>
              <w:right w:val="nil"/>
            </w:tcBorders>
          </w:tcPr>
          <w:p>
            <w:pPr>
              <w:pStyle w:val="Normal"/>
              <w:widowControl/>
              <w:suppressAutoHyphens w:val="true"/>
              <w:spacing w:lineRule="auto" w:line="276" w:before="120" w:after="120"/>
              <w:jc w:val="center"/>
              <w:rPr>
                <w:b/>
              </w:rPr>
            </w:pPr>
            <w:r>
              <w:rPr>
                <w:rFonts w:eastAsia="Calibri" w:cs="Calibri"/>
                <w:b/>
                <w:bCs w:val="false"/>
                <w:color w:themeColor="text1" w:val="000000"/>
                <w:kern w:val="0"/>
                <w:sz w:val="24"/>
                <w:szCs w:val="22"/>
                <w:lang w:val="en-US" w:eastAsia="en-US" w:bidi="ar-SA"/>
              </w:rPr>
              <w:t>BÊN B</w:t>
            </w:r>
          </w:p>
        </w:tc>
      </w:tr>
    </w:tbl>
    <w:p>
      <w:pPr>
        <w:pStyle w:val="Normal"/>
        <w:spacing w:lineRule="auto" w:line="276" w:before="120" w:after="120"/>
        <w:rPr/>
      </w:pPr>
      <w:r>
        <w:rPr/>
      </w:r>
    </w:p>
    <w:p>
      <w:pPr>
        <w:pStyle w:val="Normal"/>
        <w:spacing w:lineRule="auto" w:line="276" w:before="120" w:after="120"/>
        <w:rPr/>
      </w:pPr>
      <w:r>
        <w:rPr/>
      </w:r>
    </w:p>
    <w:sectPr>
      <w:footerReference w:type="even" r:id="rId2"/>
      <w:footerReference w:type="default" r:id="rId3"/>
      <w:footerReference w:type="first" r:id="rId4"/>
      <w:type w:val="nextPage"/>
      <w:pgSz w:w="11906" w:h="16838"/>
      <w:pgMar w:left="1418" w:right="1134" w:gutter="0" w:header="0" w:top="1134" w:footer="720" w:bottom="1134"/>
      <w:pgNumType w:fmt="decimal"/>
      <w:formProt w:val="false"/>
      <w:titlePg/>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egoe UI">
    <w:charset w:val="01"/>
    <w:family w:val="swiss"/>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Bottom of Page)"/>
        <w:docPartUnique w:val="true"/>
      </w:docPartObj>
      <w:id w:val="208618606"/>
    </w:sdtPr>
    <w:sdtContent>
      <w:p>
        <w:pPr>
          <w:pStyle w:val="Footer"/>
          <w:jc w:val="center"/>
          <w:rPr>
            <w:sz w:val="20"/>
            <w:szCs w:val="20"/>
          </w:rPr>
        </w:pPr>
        <w:r>
          <w:rPr>
            <w:sz w:val="20"/>
            <w:szCs w:val="20"/>
          </w:rPr>
          <w:fldChar w:fldCharType="begin"/>
        </w:r>
        <w:r>
          <w:rPr>
            <w:sz w:val="20"/>
            <w:szCs w:val="20"/>
          </w:rPr>
          <w:instrText xml:space="preserve"> PAGE </w:instrText>
        </w:r>
        <w:r>
          <w:rPr>
            <w:sz w:val="20"/>
            <w:szCs w:val="20"/>
          </w:rPr>
          <w:fldChar w:fldCharType="separate"/>
        </w:r>
        <w:r>
          <w:rPr>
            <w:sz w:val="20"/>
            <w:szCs w:val="20"/>
          </w:rPr>
          <w:t>2</w:t>
        </w:r>
        <w:r>
          <w:rPr>
            <w:sz w:val="20"/>
            <w:szCs w:val="20"/>
          </w:rPr>
          <w:fldChar w:fldCharType="end"/>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2">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3">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Calibri" w:cs="Calibri" w:eastAsiaTheme="minorHAnsi"/>
        <w:bCs/>
        <w:color w:themeColor="text1" w:val="000000"/>
        <w:sz w:val="24"/>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both"/>
    </w:pPr>
    <w:rPr>
      <w:rFonts w:ascii="Times New Roman" w:hAnsi="Times New Roman" w:eastAsia="Calibri" w:cs="Calibri" w:eastAsiaTheme="minorHAnsi"/>
      <w:bCs/>
      <w:color w:themeColor="text1" w:val="000000"/>
      <w:kern w:val="0"/>
      <w:sz w:val="24"/>
      <w:szCs w:val="22"/>
      <w:lang w:val="en-US" w:eastAsia="en-US" w:bidi="ar-SA"/>
    </w:rPr>
  </w:style>
  <w:style w:type="character" w:styleId="DefaultParagraphFont" w:default="1">
    <w:name w:val="Default Paragraph Font"/>
    <w:uiPriority w:val="1"/>
    <w:semiHidden/>
    <w:unhideWhenUsed/>
    <w:qFormat/>
    <w:rPr/>
  </w:style>
  <w:style w:type="character" w:styleId="FooterChar" w:customStyle="1">
    <w:name w:val="Footer Char"/>
    <w:basedOn w:val="DefaultParagraphFont"/>
    <w:link w:val="Footer"/>
    <w:uiPriority w:val="99"/>
    <w:qFormat/>
    <w:rsid w:val="00087e29"/>
    <w:rPr>
      <w:bCs w:val="false"/>
    </w:rPr>
  </w:style>
  <w:style w:type="character" w:styleId="CommentReference">
    <w:name w:val="annotation reference"/>
    <w:basedOn w:val="DefaultParagraphFont"/>
    <w:uiPriority w:val="99"/>
    <w:semiHidden/>
    <w:unhideWhenUsed/>
    <w:qFormat/>
    <w:rsid w:val="008b16ad"/>
    <w:rPr>
      <w:sz w:val="16"/>
      <w:szCs w:val="16"/>
    </w:rPr>
  </w:style>
  <w:style w:type="character" w:styleId="CommentTextChar" w:customStyle="1">
    <w:name w:val="Comment Text Char"/>
    <w:basedOn w:val="DefaultParagraphFont"/>
    <w:link w:val="CommentText"/>
    <w:uiPriority w:val="99"/>
    <w:semiHidden/>
    <w:qFormat/>
    <w:rsid w:val="008b16ad"/>
    <w:rPr>
      <w:sz w:val="20"/>
      <w:szCs w:val="20"/>
    </w:rPr>
  </w:style>
  <w:style w:type="character" w:styleId="CommentSubjectChar" w:customStyle="1">
    <w:name w:val="Comment Subject Char"/>
    <w:basedOn w:val="CommentTextChar"/>
    <w:link w:val="annotationsubject"/>
    <w:uiPriority w:val="99"/>
    <w:semiHidden/>
    <w:qFormat/>
    <w:rsid w:val="008b16ad"/>
    <w:rPr>
      <w:b/>
      <w:sz w:val="20"/>
      <w:szCs w:val="20"/>
    </w:rPr>
  </w:style>
  <w:style w:type="character" w:styleId="BalloonTextChar" w:customStyle="1">
    <w:name w:val="Balloon Text Char"/>
    <w:basedOn w:val="DefaultParagraphFont"/>
    <w:link w:val="BalloonText"/>
    <w:uiPriority w:val="99"/>
    <w:semiHidden/>
    <w:qFormat/>
    <w:rsid w:val="008b16ad"/>
    <w:rPr>
      <w:rFonts w:ascii="Segoe UI" w:hAnsi="Segoe UI" w:cs="Segoe UI"/>
      <w:sz w:val="18"/>
      <w:szCs w:val="18"/>
    </w:rPr>
  </w:style>
  <w:style w:type="character" w:styleId="HeaderChar" w:customStyle="1">
    <w:name w:val="Header Char"/>
    <w:basedOn w:val="DefaultParagraphFont"/>
    <w:link w:val="Header"/>
    <w:uiPriority w:val="99"/>
    <w:qFormat/>
    <w:rsid w:val="00f905e2"/>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ListParagraph">
    <w:name w:val="List Paragraph"/>
    <w:basedOn w:val="Normal"/>
    <w:uiPriority w:val="34"/>
    <w:qFormat/>
    <w:rsid w:val="00087e29"/>
    <w:pPr>
      <w:spacing w:before="0" w:after="160"/>
      <w:ind w:left="720"/>
      <w:contextualSpacing/>
    </w:pPr>
    <w:rPr>
      <w:bCs w:val="false"/>
    </w:rPr>
  </w:style>
  <w:style w:type="paragraph" w:styleId="HeaderandFooter">
    <w:name w:val="Header and Footer"/>
    <w:basedOn w:val="Normal"/>
    <w:qFormat/>
    <w:pPr/>
    <w:rPr/>
  </w:style>
  <w:style w:type="paragraph" w:styleId="Footer">
    <w:name w:val="footer"/>
    <w:basedOn w:val="Normal"/>
    <w:link w:val="FooterChar"/>
    <w:uiPriority w:val="99"/>
    <w:unhideWhenUsed/>
    <w:rsid w:val="00087e29"/>
    <w:pPr>
      <w:tabs>
        <w:tab w:val="clear" w:pos="720"/>
        <w:tab w:val="center" w:pos="4680" w:leader="none"/>
        <w:tab w:val="right" w:pos="9360" w:leader="none"/>
      </w:tabs>
      <w:spacing w:lineRule="auto" w:line="240" w:before="0" w:after="0"/>
    </w:pPr>
    <w:rPr>
      <w:bCs w:val="false"/>
    </w:rPr>
  </w:style>
  <w:style w:type="paragraph" w:styleId="CommentText">
    <w:name w:val="annotation text"/>
    <w:basedOn w:val="Normal"/>
    <w:link w:val="CommentTextChar"/>
    <w:uiPriority w:val="99"/>
    <w:semiHidden/>
    <w:unhideWhenUsed/>
    <w:rsid w:val="008b16ad"/>
    <w:pPr>
      <w:spacing w:lineRule="auto" w:line="240"/>
    </w:pPr>
    <w:rPr>
      <w:sz w:val="20"/>
      <w:szCs w:val="20"/>
    </w:rPr>
  </w:style>
  <w:style w:type="paragraph" w:styleId="annotationsubject">
    <w:name w:val="annotation subject"/>
    <w:basedOn w:val="CommentText"/>
    <w:next w:val="CommentText"/>
    <w:link w:val="CommentSubjectChar"/>
    <w:uiPriority w:val="99"/>
    <w:semiHidden/>
    <w:unhideWhenUsed/>
    <w:qFormat/>
    <w:rsid w:val="008b16ad"/>
    <w:pPr/>
    <w:rPr>
      <w:b/>
    </w:rPr>
  </w:style>
  <w:style w:type="paragraph" w:styleId="BalloonText">
    <w:name w:val="Balloon Text"/>
    <w:basedOn w:val="Normal"/>
    <w:link w:val="BalloonTextChar"/>
    <w:uiPriority w:val="99"/>
    <w:semiHidden/>
    <w:unhideWhenUsed/>
    <w:qFormat/>
    <w:rsid w:val="008b16ad"/>
    <w:pPr>
      <w:spacing w:lineRule="auto" w:line="240" w:before="0" w:after="0"/>
    </w:pPr>
    <w:rPr>
      <w:rFonts w:ascii="Segoe UI" w:hAnsi="Segoe UI" w:cs="Segoe UI"/>
      <w:sz w:val="18"/>
      <w:szCs w:val="18"/>
    </w:rPr>
  </w:style>
  <w:style w:type="paragraph" w:styleId="Header">
    <w:name w:val="header"/>
    <w:basedOn w:val="Normal"/>
    <w:link w:val="HeaderChar"/>
    <w:uiPriority w:val="99"/>
    <w:unhideWhenUsed/>
    <w:rsid w:val="00f905e2"/>
    <w:pPr>
      <w:tabs>
        <w:tab w:val="clear" w:pos="720"/>
        <w:tab w:val="center" w:pos="4513" w:leader="none"/>
        <w:tab w:val="right" w:pos="9026" w:leader="none"/>
      </w:tabs>
      <w:spacing w:lineRule="auto" w:line="240" w:before="0" w:after="0"/>
    </w:pPr>
    <w:rPr/>
  </w:style>
  <w:style w:type="paragraph" w:styleId="Revision">
    <w:name w:val="Revision"/>
    <w:uiPriority w:val="99"/>
    <w:semiHidden/>
    <w:qFormat/>
    <w:rsid w:val="00df411b"/>
    <w:pPr>
      <w:widowControl/>
      <w:suppressAutoHyphens w:val="true"/>
      <w:bidi w:val="0"/>
      <w:spacing w:lineRule="auto" w:line="240" w:before="0" w:after="0"/>
      <w:jc w:val="left"/>
    </w:pPr>
    <w:rPr>
      <w:rFonts w:ascii="Times New Roman" w:hAnsi="Times New Roman" w:eastAsia="Calibri" w:cs="Calibri" w:eastAsiaTheme="minorHAnsi"/>
      <w:bCs/>
      <w:color w:themeColor="text1" w:val="000000"/>
      <w:kern w:val="0"/>
      <w:sz w:val="24"/>
      <w:szCs w:val="22"/>
      <w:lang w:val="en-US" w:eastAsia="en-US" w:bidi="ar-SA"/>
    </w:rPr>
  </w:style>
  <w:style w:type="paragraph" w:styleId="Default" w:customStyle="1">
    <w:name w:val="Default"/>
    <w:qFormat/>
    <w:rsid w:val="0052682a"/>
    <w:pPr>
      <w:widowControl w:val="false"/>
      <w:suppressAutoHyphens w:val="true"/>
      <w:bidi w:val="0"/>
      <w:spacing w:lineRule="auto" w:line="240" w:before="0" w:after="0"/>
      <w:jc w:val="left"/>
    </w:pPr>
    <w:rPr>
      <w:rFonts w:ascii="Times New Roman" w:hAnsi="Times New Roman" w:eastAsia="Times New Roman" w:cs="Times New Roman"/>
      <w:bCs w:val="false"/>
      <w:color w:themeColor="text1" w:val="000000"/>
      <w:kern w:val="0"/>
      <w:sz w:val="24"/>
      <w:szCs w:val="24"/>
      <w:lang w:val="en-US"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sid w:val="00087e29"/>
    <w:pPr>
      <w:spacing w:after="0" w:line="240" w:lineRule="auto"/>
    </w:pPr>
    <w:rPr>
      <w:bCs w:val="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297AC04-D6EF-4F4B-A15B-18A18C860D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Application>LibreOffice/25.2.7.2$Linux_X86_64 LibreOffice_project/520$Build-2</Application>
  <AppVersion>15.0000</AppVersion>
  <Pages>2</Pages>
  <Words>573</Words>
  <Characters>2230</Characters>
  <CharactersWithSpaces>2777</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2025-07-11T09:10:00Z</dcterms:created>
  <dc:creator>Hiep Hoang - Legal Department Executive</dc:creator>
  <dc:description/>
  <dc:language>en-US</dc:language>
  <cp:lastModifiedBy/>
  <cp:lastPrinted>2024-10-04T01:41:00Z</cp:lastPrinted>
  <dcterms:modified xsi:type="dcterms:W3CDTF">2026-01-04T22:46:09Z</dcterms:modified>
  <cp:revision>9</cp:revision>
  <dc:subject/>
  <dc:title/>
</cp:coreProperties>
</file>

<file path=docProps/custom.xml><?xml version="1.0" encoding="utf-8"?>
<Properties xmlns="http://schemas.openxmlformats.org/officeDocument/2006/custom-properties" xmlns:vt="http://schemas.openxmlformats.org/officeDocument/2006/docPropsVTypes"/>
</file>