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G.B01.01</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G.B01.01</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B.BT-01-01</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296,10</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4"/>
        <w:gridCol w:w="3759"/>
      </w:tblGrid>
      <w:tr>
        <w:trPr>
          <w:trHeight w:val="467" w:hRule="atLeast"/>
        </w:trPr>
        <w:tc>
          <w:tcPr>
            <w:tcW w:w="5034"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9"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4"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9"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color w:themeColor="text1" w:val="000000"/>
        </w:rPr>
      </w:pPr>
      <w:r>
        <w:rPr>
          <w:b/>
          <w:bCs/>
          <w:color w:themeColor="text1" w:val="000000"/>
        </w:rPr>
        <w:t>Giá bán Bất Động Sản: 50.000.000.000</w:t>
      </w:r>
      <w:r>
        <w:rPr>
          <w:b/>
          <w:bCs/>
          <w:i/>
          <w:iCs/>
          <w:color w:themeColor="text1" w:val="000000"/>
        </w:rPr>
      </w:r>
      <w:r>
        <w:rPr>
          <w:b/>
          <w:bCs/>
          <w:color w:themeColor="text1" w:val="000000"/>
        </w:rPr>
      </w:r>
      <w:r>
        <w:rPr>
          <w:b/>
          <w:color w:themeColor="text1" w:val="000000"/>
        </w:rPr>
        <w:t xml:space="preserve"> đồng </w:t>
      </w:r>
      <w:r>
        <w:rPr>
          <w:b/>
          <w:i/>
          <w:iCs/>
          <w:color w:themeColor="text1" w:val="000000"/>
        </w:rPr>
        <w:t xml:space="preserve">(bằng chữ: </w:t>
      </w:r>
      <w:r>
        <w:rPr>
          <w:b/>
          <w:bCs/>
          <w:i/>
          <w:iCs/>
          <w:color w:themeColor="text1" w:val="000000"/>
        </w:rPr>
        <w:t>năm mươi tỷ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ngày 01 tháng 01 năm 2025</w:t>
      </w:r>
      <w:r>
        <w:rPr>
          <w:rFonts w:eastAsia="Arial"/>
          <w:i/>
          <w:iCs/>
          <w:color w:themeColor="text1" w:val="000000"/>
          <w:sz w:val="24"/>
          <w:szCs w:val="24"/>
          <w:lang w:val="pt-BR"/>
        </w:rPr>
      </w:r>
      <w:r>
        <w:rPr>
          <w:i/>
          <w:iCs/>
          <w:color w:themeColor="text1" w:val="000000"/>
        </w:rPr>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312" w:before="120" w:after="120"/>
        <w:jc w:val="center"/>
        <w:rPr>
          <w:color w:themeColor="text1" w:val="000000"/>
        </w:rPr>
        <w:sectPr>
          <w:footerReference w:type="even" r:id="rId2"/>
          <w:footerReference w:type="default" r:id="rId3"/>
          <w:footerReference w:type="first" r:id="rId4"/>
          <w:headerReference w:type="default" r:id="rId14"/>
          <w:type w:val="nextPage"/>
          <w:pgSz w:w="11906" w:h="16838"/>
          <w:pgMar w:left="1412" w:right="1140" w:gutter="0" w:header="0" w:top="1412" w:footer="244" w:bottom="1140"/>
          <w:pgNumType w:start="1" w:fmt="decimal"/>
          <w:formProt w:val="false"/>
          <w:textDirection w:val="lrTb"/>
          <w:docGrid w:type="default" w:linePitch="299" w:charSpace="0"/>
        </w:sect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G.B01.01</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ngày 01 tháng 01 năm 2025</w:t>
      </w:r>
      <w:r>
        <w:rPr>
          <w:rFonts w:eastAsia="Arial"/>
          <w:i/>
          <w:iCs/>
          <w:color w:themeColor="text1" w:val="000000"/>
          <w:sz w:val="24"/>
          <w:szCs w:val="24"/>
          <w:lang w:val="pt-BR"/>
        </w:rPr>
      </w:r>
      <w:r>
        <w:rPr>
          <w:i/>
          <w:iCs/>
          <w:color w:themeColor="text1" w:val="000000"/>
        </w:rPr>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120" w:type="dxa"/>
        <w:tblLayout w:type="fixed"/>
        <w:tblCellMar>
          <w:top w:w="0" w:type="dxa"/>
          <w:left w:w="108" w:type="dxa"/>
          <w:bottom w:w="0" w:type="dxa"/>
          <w:right w:w="108" w:type="dxa"/>
        </w:tblCellMar>
        <w:tblLook w:val="04a0" w:noHBand="0" w:noVBand="1" w:firstColumn="1" w:lastRow="0" w:lastColumn="0" w:firstRow="1"/>
      </w:tblPr>
      <w:tblGrid>
        <w:gridCol w:w="3507"/>
        <w:gridCol w:w="265"/>
        <w:gridCol w:w="5588"/>
      </w:tblGrid>
      <w:tr>
        <w:trPr>
          <w:trHeight w:val="377" w:hRule="atLeast"/>
        </w:trPr>
        <w:tc>
          <w:tcPr>
            <w:tcW w:w="9360" w:type="dxa"/>
            <w:gridSpan w:val="3"/>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b/>
                <w:bCs/>
                <w:color w:themeColor="text1" w:val="000000"/>
                <w:sz w:val="24"/>
                <w:szCs w:val="24"/>
              </w:rPr>
              <w:t>2. BÊN ĐƯỢC CUNG CẤP DỊCH VỤ</w:t>
            </w:r>
          </w:p>
        </w:tc>
      </w:tr>
      <w:tr>
        <w:trPr>
          <w:trHeight w:val="377" w:hRule="atLeast"/>
        </w:trPr>
        <w:tc>
          <w:tcPr>
            <w:tcW w:w="3507"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c>
          <w:tcPr>
            <w:tcW w:w="0" w:type="dxa"/>
            <w:tcBorders/>
          </w:tcPr>
          <w:p>
            <w:pPr>
              <w:pStyle w:val="Normal"/>
              <w:spacing w:before="0" w:after="200"/>
              <w:rPr/>
            </w:pPr>
            <w:r>
              <w:rPr/>
            </w:r>
          </w:p>
        </w:tc>
      </w:tr>
      <w:tr>
        <w:trPr>
          <w:trHeight w:val="350" w:hRule="atLeast"/>
        </w:trPr>
        <w:tc>
          <w:tcPr>
            <w:tcW w:w="350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c>
          <w:tcPr>
            <w:tcW w:w="0" w:type="dxa"/>
            <w:tcBorders/>
          </w:tcPr>
          <w:p>
            <w:pPr>
              <w:pStyle w:val="Normal"/>
              <w:spacing w:before="0" w:after="200"/>
              <w:rPr/>
            </w:pPr>
            <w:r>
              <w:rPr/>
            </w:r>
          </w:p>
        </w:tc>
      </w:tr>
      <w:tr>
        <w:trPr>
          <w:trHeight w:val="359" w:hRule="atLeast"/>
        </w:trPr>
        <w:tc>
          <w:tcPr>
            <w:tcW w:w="3507"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c>
          <w:tcPr>
            <w:tcW w:w="0" w:type="dxa"/>
            <w:tcBorders/>
          </w:tcPr>
          <w:p>
            <w:pPr>
              <w:pStyle w:val="Normal"/>
              <w:spacing w:before="0" w:after="200"/>
              <w:rPr/>
            </w:pPr>
            <w:r>
              <w:rPr/>
            </w:r>
          </w:p>
        </w:tc>
      </w:tr>
      <w:tr>
        <w:trPr>
          <w:trHeight w:val="377" w:hRule="atLeast"/>
        </w:trPr>
        <w:tc>
          <w:tcPr>
            <w:tcW w:w="3507" w:type="dxa"/>
            <w:tcBorders/>
          </w:tcPr>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c>
          <w:tcPr>
            <w:tcW w:w="0" w:type="dxa"/>
            <w:tcBorders/>
          </w:tcPr>
          <w:p>
            <w:pPr>
              <w:pStyle w:val="Normal"/>
              <w:spacing w:before="0" w:after="200"/>
              <w:rPr/>
            </w:pPr>
            <w:r>
              <w:rPr/>
            </w:r>
          </w:p>
        </w:tc>
      </w:tr>
      <w:tr>
        <w:trPr>
          <w:trHeight w:val="350" w:hRule="atLeast"/>
        </w:trPr>
        <w:tc>
          <w:tcPr>
            <w:tcW w:w="350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c>
          <w:tcPr>
            <w:tcW w:w="0" w:type="dxa"/>
            <w:tcBorders/>
          </w:tcPr>
          <w:p>
            <w:pPr>
              <w:pStyle w:val="Normal"/>
              <w:spacing w:before="0" w:after="200"/>
              <w:rPr/>
            </w:pPr>
            <w:r>
              <w:rPr/>
            </w:r>
          </w:p>
        </w:tc>
      </w:tr>
      <w:tr>
        <w:trPr>
          <w:trHeight w:val="359" w:hRule="atLeast"/>
        </w:trPr>
        <w:tc>
          <w:tcPr>
            <w:tcW w:w="3507"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c>
          <w:tcPr>
            <w:tcW w:w="0" w:type="dxa"/>
            <w:tcBorders/>
          </w:tcPr>
          <w:p>
            <w:pPr>
              <w:pStyle w:val="Normal"/>
              <w:spacing w:before="0" w:after="200"/>
              <w:rPr/>
            </w:pPr>
            <w:r>
              <w:rPr/>
            </w:r>
          </w:p>
        </w:tc>
      </w:tr>
    </w:tbl>
    <w:p>
      <w:pPr>
        <w:pStyle w:val="Default"/>
        <w:spacing w:lineRule="auto" w:line="276" w:before="120" w:after="120"/>
        <w:rPr>
          <w:b/>
          <w:bCs/>
          <w:i/>
          <w:iCs/>
          <w:color w:themeColor="text1" w:val="000000"/>
          <w:lang w:val="fr-FR"/>
        </w:rPr>
      </w:pPr>
      <w:r>
        <w:rPr>
          <w:b/>
          <w:bCs/>
          <w:i/>
          <w:iCs/>
          <w:color w:themeColor="text1" w:val="000000"/>
          <w:lang w:val="fr-FR"/>
        </w:rPr>
        <w:t xml:space="preserve">(Sau đây gọi là “Bên B”)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10.000.000.000</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mười tỷ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15.000.000.000 VNĐ </w:t>
      </w:r>
      <w:r>
        <w:rPr>
          <w:i/>
          <w:iCs/>
          <w:color w:themeColor="text1" w:val="000000"/>
        </w:rPr>
        <w:t xml:space="preserve">(bằng chữ: mười lăm tỷ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9.750.000.000 đồng </w:t>
      </w:r>
      <w:r>
        <w:rPr>
          <w:i/>
          <w:iCs/>
          <w:color w:themeColor="text1" w:val="000000"/>
        </w:rPr>
        <w:t>(bằng chữ: chín tỷ bảy trăm năm mươi triệu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w:t>
      </w:r>
      <w:r>
        <w:rPr>
          <w:i/>
          <w:iCs/>
          <w:color w:themeColor="text1" w:val="000000"/>
        </w:rPr>
        <w:t>5.250.000.000 đồng (bằng chữ: năm tỷ hai trăm năm mươi triệu đồng)</w:t>
      </w:r>
      <w:r>
        <w:rPr>
          <w:color w:themeColor="text1" w:val="000000"/>
        </w:rPr>
        <w:t xml:space="preserve"> trong vòng 90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4"/>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4"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b w:val="false"/>
        <w:bCs w:val="false"/>
        <w:i w:val="false"/>
        <w:iCs w:val="false"/>
        <w:sz w:val="24"/>
        <w:szCs w:val="24"/>
      </w:rPr>
    </w:lvl>
    <w:lvl w:ilvl="2">
      <w:start w:val="1"/>
      <w:numFmt w:val="lowerLetter"/>
      <w:lvlText w:val="%3)"/>
      <w:lvlJc w:val="left"/>
      <w:pPr>
        <w:tabs>
          <w:tab w:val="num" w:pos="1440"/>
        </w:tabs>
        <w:ind w:left="1440" w:hanging="720"/>
      </w:pPr>
      <w:rPr>
        <w:b w:val="false"/>
        <w:bCs w:val="false"/>
        <w:i w:val="false"/>
        <w:iCs w:val="false"/>
        <w:sz w:val="24"/>
        <w:szCs w:val="24"/>
      </w:rPr>
    </w:lvl>
    <w:lvl w:ilvl="3">
      <w:start w:val="1"/>
      <w:numFmt w:val="lowerRoman"/>
      <w:lvlText w:val="(%4)"/>
      <w:lvlJc w:val="left"/>
      <w:pPr>
        <w:tabs>
          <w:tab w:val="num" w:pos="2160"/>
        </w:tabs>
        <w:ind w:left="2160" w:hanging="720"/>
      </w:pPr>
      <w:rPr>
        <w:rFonts w:ascii="Times New Roman" w:hAnsi="Times New Roman" w:eastAsia="Times New Roman"/>
        <w:b w:val="false"/>
        <w:bCs w:val="false"/>
        <w:i w:val="false"/>
        <w:iCs w:val="false"/>
        <w:spacing w:val="-3"/>
        <w:w w:val="99"/>
        <w:sz w:val="24"/>
        <w:szCs w:val="24"/>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rFonts w:cs="Times New Roman"/>
        <w:b/>
      </w:rPr>
    </w:lvl>
    <w:lvl w:ilvl="1">
      <w:start w:val="1"/>
      <w:numFmt w:val="decimal"/>
      <w:isLgl/>
      <w:lvlText w:val="%1.%2"/>
      <w:lvlJc w:val="left"/>
      <w:pPr>
        <w:tabs>
          <w:tab w:val="num" w:pos="0"/>
        </w:tabs>
        <w:ind w:left="720" w:hanging="360"/>
      </w:pPr>
      <w:rPr>
        <w:b/>
      </w:rPr>
    </w:lvl>
    <w:lvl w:ilvl="2">
      <w:start w:val="1"/>
      <w:numFmt w:val="decimal"/>
      <w:isLgl/>
      <w:lvlText w:val="%1.%2.%3"/>
      <w:lvlJc w:val="left"/>
      <w:pPr>
        <w:tabs>
          <w:tab w:val="num" w:pos="0"/>
        </w:tabs>
        <w:ind w:left="1080" w:hanging="720"/>
      </w:pPr>
      <w:rPr>
        <w:b/>
      </w:rPr>
    </w:lvl>
    <w:lvl w:ilvl="3">
      <w:start w:val="1"/>
      <w:numFmt w:val="decimal"/>
      <w:isLgl/>
      <w:lvlText w:val="%1.%2.%3.%4"/>
      <w:lvlJc w:val="left"/>
      <w:pPr>
        <w:tabs>
          <w:tab w:val="num" w:pos="0"/>
        </w:tabs>
        <w:ind w:left="1080" w:hanging="720"/>
      </w:pPr>
      <w:rPr>
        <w:b/>
      </w:rPr>
    </w:lvl>
    <w:lvl w:ilvl="4">
      <w:start w:val="1"/>
      <w:numFmt w:val="decimal"/>
      <w:isLgl/>
      <w:lvlText w:val="%1.%2.%3.%4.%5"/>
      <w:lvlJc w:val="left"/>
      <w:pPr>
        <w:tabs>
          <w:tab w:val="num" w:pos="0"/>
        </w:tabs>
        <w:ind w:left="1440" w:hanging="1080"/>
      </w:pPr>
      <w:rPr>
        <w:b/>
      </w:rPr>
    </w:lvl>
    <w:lvl w:ilvl="5">
      <w:start w:val="1"/>
      <w:numFmt w:val="decimal"/>
      <w:isLgl/>
      <w:lvlText w:val="%1.%2.%3.%4.%5.%6"/>
      <w:lvlJc w:val="left"/>
      <w:pPr>
        <w:tabs>
          <w:tab w:val="num" w:pos="0"/>
        </w:tabs>
        <w:ind w:left="1440" w:hanging="1080"/>
      </w:pPr>
      <w:rPr>
        <w:b/>
      </w:rPr>
    </w:lvl>
    <w:lvl w:ilvl="6">
      <w:start w:val="1"/>
      <w:numFmt w:val="decimal"/>
      <w:isLgl/>
      <w:lvlText w:val="%1.%2.%3.%4.%5.%6.%7"/>
      <w:lvlJc w:val="left"/>
      <w:pPr>
        <w:tabs>
          <w:tab w:val="num" w:pos="0"/>
        </w:tabs>
        <w:ind w:left="1800" w:hanging="1440"/>
      </w:pPr>
      <w:rPr>
        <w:b/>
      </w:rPr>
    </w:lvl>
    <w:lvl w:ilvl="7">
      <w:start w:val="1"/>
      <w:numFmt w:val="decimal"/>
      <w:isLgl/>
      <w:lvlText w:val="%1.%2.%3.%4.%5.%6.%7.%8"/>
      <w:lvlJc w:val="left"/>
      <w:pPr>
        <w:tabs>
          <w:tab w:val="num" w:pos="0"/>
        </w:tabs>
        <w:ind w:left="1800" w:hanging="1440"/>
      </w:pPr>
      <w:rPr>
        <w:b/>
      </w:rPr>
    </w:lvl>
    <w:lvl w:ilvl="8">
      <w:start w:val="1"/>
      <w:numFmt w:val="decimal"/>
      <w:isLg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b/>
        <w:i w:val="false"/>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rFonts w:ascii="Times New Roman" w:hAnsi="Times New Roman" w:cs="Times New Roman"/>
        <w:b/>
        <w:bCs/>
        <w:i w:val="false"/>
        <w:i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rFonts w:cs="Times New Roman"/>
        <w:strike w:val="false"/>
        <w:dstrike w:val="false"/>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rFonts w:cs="Times New Roman"/>
        <w:strike w:val="false"/>
        <w:dstrike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b/>
        <w:bCs/>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b w:val="false"/>
        <w:i w:val="false"/>
        <w:sz w:val="24"/>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b/>
        <w:bCs/>
        <w:i w:val="false"/>
        <w:sz w:val="24"/>
        <w:szCs w:val="24"/>
      </w:rPr>
    </w:lvl>
    <w:lvl w:ilvl="1">
      <w:start w:val="1"/>
      <w:numFmt w:val="decimal"/>
      <w:isLgl/>
      <w:lvlText w:val="%1.%2."/>
      <w:lvlJc w:val="left"/>
      <w:pPr>
        <w:tabs>
          <w:tab w:val="num" w:pos="0"/>
        </w:tabs>
        <w:ind w:left="360" w:hanging="360"/>
      </w:pPr>
      <w:rPr/>
    </w:lvl>
    <w:lvl w:ilvl="2">
      <w:start w:val="1"/>
      <w:numFmt w:val="decimal"/>
      <w:isLgl/>
      <w:lvlText w:val="%1.%2.%3."/>
      <w:lvlJc w:val="left"/>
      <w:pPr>
        <w:tabs>
          <w:tab w:val="num" w:pos="0"/>
        </w:tabs>
        <w:ind w:left="720" w:hanging="720"/>
      </w:pPr>
      <w:rPr/>
    </w:lvl>
    <w:lvl w:ilvl="3">
      <w:start w:val="1"/>
      <w:numFmt w:val="decimal"/>
      <w:isLgl/>
      <w:lvlText w:val="%1.%2.%3.%4."/>
      <w:lvlJc w:val="left"/>
      <w:pPr>
        <w:tabs>
          <w:tab w:val="num" w:pos="0"/>
        </w:tabs>
        <w:ind w:left="720" w:hanging="720"/>
      </w:pPr>
      <w:rPr/>
    </w:lvl>
    <w:lvl w:ilvl="4">
      <w:start w:val="1"/>
      <w:numFmt w:val="decimal"/>
      <w:isLgl/>
      <w:lvlText w:val="%1.%2.%3.%4.%5."/>
      <w:lvlJc w:val="left"/>
      <w:pPr>
        <w:tabs>
          <w:tab w:val="num" w:pos="0"/>
        </w:tabs>
        <w:ind w:left="1080" w:hanging="1080"/>
      </w:pPr>
      <w:rPr/>
    </w:lvl>
    <w:lvl w:ilvl="5">
      <w:start w:val="1"/>
      <w:numFmt w:val="decimal"/>
      <w:isLgl/>
      <w:lvlText w:val="%1.%2.%3.%4.%5.%6."/>
      <w:lvlJc w:val="left"/>
      <w:pPr>
        <w:tabs>
          <w:tab w:val="num" w:pos="0"/>
        </w:tabs>
        <w:ind w:left="1080" w:hanging="1080"/>
      </w:pPr>
      <w:rPr/>
    </w:lvl>
    <w:lvl w:ilvl="6">
      <w:start w:val="1"/>
      <w:numFmt w:val="decimal"/>
      <w:isLgl/>
      <w:lvlText w:val="%1.%2.%3.%4.%5.%6.%7."/>
      <w:lvlJc w:val="left"/>
      <w:pPr>
        <w:tabs>
          <w:tab w:val="num" w:pos="0"/>
        </w:tabs>
        <w:ind w:left="1440" w:hanging="1440"/>
      </w:pPr>
      <w:rPr/>
    </w:lvl>
    <w:lvl w:ilvl="7">
      <w:start w:val="1"/>
      <w:numFmt w:val="decimal"/>
      <w:isLgl/>
      <w:lvlText w:val="%1.%2.%3.%4.%5.%6.%7.%8."/>
      <w:lvlJc w:val="left"/>
      <w:pPr>
        <w:tabs>
          <w:tab w:val="num" w:pos="0"/>
        </w:tabs>
        <w:ind w:left="1440" w:hanging="1440"/>
      </w:pPr>
      <w:rPr/>
    </w:lvl>
    <w:lvl w:ilvl="8">
      <w:start w:val="1"/>
      <w:numFmt w:val="decimal"/>
      <w:isLg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b w:val="false"/>
        <w:u w:val="non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Application>LibreOffice/25.8.4.2$Linux_X86_64 LibreOffice_project/0366609b1de41a39e1896ae41e33c673f2a73802</Application>
  <AppVersion>15.0000</AppVersion>
  <Pages>14</Pages>
  <Words>6629</Words>
  <Characters>24632</Characters>
  <CharactersWithSpaces>31065</CharactersWithSpaces>
  <Paragraphs>259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2026-01-17T15:10:56Z</dcterms:modified>
  <cp:revision>130</cp:revision>
  <dc:subject/>
  <dc:title/>
</cp:coreProperties>
</file>

<file path=docProps/custom.xml><?xml version="1.0" encoding="utf-8"?>
<Properties xmlns="http://schemas.openxmlformats.org/officeDocument/2006/custom-properties" xmlns:vt="http://schemas.openxmlformats.org/officeDocument/2006/docPropsVTypes"/>
</file>