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40"/>
        <w:jc w:val="center"/>
        <w:rPr>
          <w:rFonts w:ascii="Times New Roman" w:hAnsi="Times New Roman" w:eastAsia="Times New Roman" w:cs="Times New Roman"/>
          <w:b/>
          <w:color w:val="081B3A"/>
          <w:sz w:val="27"/>
          <w:szCs w:val="27"/>
        </w:rPr>
      </w:pPr>
      <w:r>
        <w:rPr>
          <w:rFonts w:eastAsia="Times New Roman" w:cs="Times New Roman" w:ascii="Times New Roman" w:hAnsi="Times New Roman"/>
          <w:b/>
          <w:color w:val="081B3A"/>
          <w:sz w:val="27"/>
          <w:szCs w:val="27"/>
        </w:rPr>
        <w:t xml:space="preserve">CỘNG HÒA XÃ HỘI CHỦ NGHĨA VIỆT NAM </w:t>
      </w:r>
    </w:p>
    <w:p>
      <w:pPr>
        <w:pStyle w:val="Normal"/>
        <w:widowControl w:val="false"/>
        <w:spacing w:lineRule="auto" w:line="240" w:before="279" w:after="0"/>
        <w:jc w:val="center"/>
        <w:rPr>
          <w:rFonts w:ascii="Times New Roman" w:hAnsi="Times New Roman" w:eastAsia="Times New Roman" w:cs="Times New Roman"/>
          <w:b/>
          <w:color w:val="081B3A"/>
          <w:sz w:val="27"/>
          <w:szCs w:val="27"/>
        </w:rPr>
      </w:pPr>
      <w:r>
        <w:rPr>
          <w:rFonts w:eastAsia="Times New Roman" w:cs="Times New Roman" w:ascii="Times New Roman" w:hAnsi="Times New Roman"/>
          <w:b/>
          <w:color w:val="081B3A"/>
          <w:sz w:val="27"/>
          <w:szCs w:val="27"/>
        </w:rPr>
        <w:t xml:space="preserve">Độc lập - Tự do - Hạnh phúc </w:t>
      </w:r>
    </w:p>
    <w:p>
      <w:pPr>
        <w:pStyle w:val="Normal"/>
        <w:widowControl w:val="false"/>
        <w:spacing w:lineRule="auto" w:line="240" w:before="275" w:after="0"/>
        <w:jc w:val="center"/>
        <w:rPr>
          <w:rFonts w:ascii="Times New Roman" w:hAnsi="Times New Roman" w:eastAsia="Times New Roman" w:cs="Times New Roman"/>
          <w:color w:val="081B3A"/>
          <w:sz w:val="27"/>
          <w:szCs w:val="27"/>
        </w:rPr>
      </w:pPr>
      <w:r>
        <w:rPr>
          <w:rFonts w:eastAsia="Times New Roman" w:cs="Times New Roman" w:ascii="Times New Roman" w:hAnsi="Times New Roman"/>
          <w:color w:val="081B3A"/>
          <w:sz w:val="27"/>
          <w:szCs w:val="27"/>
        </w:rPr>
        <w:t xml:space="preserve">--o0o-- </w:t>
      </w:r>
    </w:p>
    <w:p>
      <w:pPr>
        <w:pStyle w:val="Normal"/>
        <w:widowControl w:val="false"/>
        <w:spacing w:lineRule="auto" w:line="240" w:before="279" w:after="0"/>
        <w:jc w:val="center"/>
        <w:rPr>
          <w:rFonts w:ascii="Times New Roman" w:hAnsi="Times New Roman" w:eastAsia="Times New Roman" w:cs="Times New Roman"/>
          <w:b/>
          <w:color w:val="081B3A"/>
          <w:sz w:val="27"/>
          <w:szCs w:val="27"/>
        </w:rPr>
      </w:pPr>
      <w:r>
        <w:rPr>
          <w:rFonts w:eastAsia="Times New Roman" w:cs="Times New Roman" w:ascii="Times New Roman" w:hAnsi="Times New Roman"/>
          <w:b/>
          <w:color w:val="081B3A"/>
          <w:sz w:val="27"/>
          <w:szCs w:val="27"/>
        </w:rPr>
        <w:t xml:space="preserve">THỎA THUẬN CHO MƯỢN LẠI TÀI SẢN </w:t>
      </w:r>
    </w:p>
    <w:p>
      <w:pPr>
        <w:pStyle w:val="Normal"/>
        <w:widowControl w:val="false"/>
        <w:spacing w:lineRule="auto" w:line="240" w:before="284" w:after="0"/>
        <w:jc w:val="center"/>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Số: </w:t>
      </w:r>
      <w:r>
        <w:rPr>
          <w:rFonts w:eastAsia="Times New Roman" w:cs="Times New Roman" w:ascii="Times New Roman" w:hAnsi="Times New Roman"/>
          <w:i/>
          <w:color w:val="081B3A"/>
          <w:sz w:val="26"/>
          <w:szCs w:val="26"/>
        </w:rPr>
        <w:t>[code]</w:t>
      </w:r>
      <w:r>
        <w:rPr>
          <w:rFonts w:eastAsia="Times New Roman" w:cs="Times New Roman" w:ascii="Times New Roman" w:hAnsi="Times New Roman"/>
          <w:color w:val="081B3A"/>
          <w:sz w:val="26"/>
          <w:szCs w:val="26"/>
        </w:rPr>
        <w:t>/</w:t>
      </w:r>
      <w:r>
        <w:rPr>
          <w:rFonts w:eastAsia="Times New Roman" w:cs="Times New Roman" w:ascii="Times New Roman" w:hAnsi="Times New Roman"/>
          <w:color w:val="081B3A"/>
          <w:sz w:val="25"/>
          <w:szCs w:val="25"/>
        </w:rPr>
        <w:t xml:space="preserve">Y99-TTML </w:t>
      </w:r>
    </w:p>
    <w:p>
      <w:pPr>
        <w:pStyle w:val="Normal"/>
        <w:widowControl w:val="false"/>
        <w:spacing w:lineRule="auto" w:line="240" w:before="263" w:after="0"/>
        <w:ind w:right="128"/>
        <w:jc w:val="right"/>
        <w:rPr>
          <w:rFonts w:ascii="Times New Roman" w:hAnsi="Times New Roman" w:eastAsia="Times New Roman" w:cs="Times New Roman"/>
          <w:i/>
          <w:i/>
          <w:color w:val="081B3A"/>
          <w:sz w:val="25"/>
          <w:szCs w:val="25"/>
        </w:rPr>
      </w:pPr>
      <w:r>
        <w:rPr>
          <w:rFonts w:eastAsia="Times New Roman" w:cs="Times New Roman" w:ascii="Times New Roman" w:hAnsi="Times New Roman"/>
          <w:i/>
          <w:color w:val="081B3A"/>
          <w:sz w:val="25"/>
          <w:szCs w:val="25"/>
        </w:rPr>
        <w:t xml:space="preserve">Cần Thơ, ngày </w:t>
      </w:r>
      <w:r>
        <w:rPr>
          <w:rFonts w:eastAsia="Times New Roman" w:cs="Times New Roman" w:ascii="Times New Roman" w:hAnsi="Times New Roman"/>
          <w:b/>
          <w:i/>
          <w:color w:val="081B3A"/>
          <w:sz w:val="26"/>
          <w:szCs w:val="26"/>
        </w:rPr>
        <w:t>[day]</w:t>
      </w:r>
      <w:r>
        <w:rPr>
          <w:rFonts w:eastAsia="Times New Roman" w:cs="Times New Roman" w:ascii="Times New Roman" w:hAnsi="Times New Roman"/>
          <w:i/>
          <w:color w:val="081B3A"/>
          <w:sz w:val="25"/>
          <w:szCs w:val="25"/>
        </w:rPr>
        <w:t xml:space="preserve"> tháng </w:t>
      </w:r>
      <w:r>
        <w:rPr>
          <w:rFonts w:eastAsia="Times New Roman" w:cs="Times New Roman" w:ascii="Times New Roman" w:hAnsi="Times New Roman"/>
          <w:b/>
          <w:i/>
          <w:color w:val="081B3A"/>
          <w:sz w:val="26"/>
          <w:szCs w:val="26"/>
        </w:rPr>
        <w:t>[month]</w:t>
      </w:r>
      <w:r>
        <w:rPr>
          <w:rFonts w:eastAsia="Times New Roman" w:cs="Times New Roman" w:ascii="Times New Roman" w:hAnsi="Times New Roman"/>
          <w:i/>
          <w:color w:val="081B3A"/>
          <w:sz w:val="25"/>
          <w:szCs w:val="25"/>
        </w:rPr>
        <w:t xml:space="preserve"> năm </w:t>
      </w:r>
      <w:r>
        <w:rPr>
          <w:rFonts w:eastAsia="Times New Roman" w:cs="Times New Roman" w:ascii="Times New Roman" w:hAnsi="Times New Roman"/>
          <w:b/>
          <w:i/>
          <w:color w:val="081B3A"/>
          <w:sz w:val="26"/>
          <w:szCs w:val="26"/>
        </w:rPr>
        <w:t>[year]</w:t>
      </w:r>
    </w:p>
    <w:p>
      <w:pPr>
        <w:pStyle w:val="Normal"/>
        <w:widowControl w:val="false"/>
        <w:spacing w:lineRule="auto" w:line="240" w:before="268" w:after="0"/>
        <w:ind w:left="146"/>
        <w:rPr>
          <w:rFonts w:ascii="Times New Roman" w:hAnsi="Times New Roman" w:eastAsia="Times New Roman" w:cs="Times New Roman"/>
          <w:i/>
          <w:i/>
          <w:color w:val="081B3A"/>
          <w:sz w:val="25"/>
          <w:szCs w:val="25"/>
        </w:rPr>
      </w:pPr>
      <w:r>
        <w:rPr>
          <w:rFonts w:eastAsia="Times New Roman" w:cs="Times New Roman" w:ascii="Times New Roman" w:hAnsi="Times New Roman"/>
          <w:i/>
          <w:color w:val="081B3A"/>
          <w:sz w:val="25"/>
          <w:szCs w:val="25"/>
        </w:rPr>
        <w:t xml:space="preserve">Căn cứ: </w:t>
      </w:r>
    </w:p>
    <w:p>
      <w:pPr>
        <w:pStyle w:val="Normal"/>
        <w:widowControl w:val="false"/>
        <w:spacing w:lineRule="auto" w:line="240" w:before="263" w:after="0"/>
        <w:rPr>
          <w:rFonts w:ascii="Times New Roman" w:hAnsi="Times New Roman" w:eastAsia="Times New Roman" w:cs="Times New Roman"/>
          <w:i/>
          <w:i/>
          <w:color w:val="081B3A"/>
          <w:sz w:val="25"/>
          <w:szCs w:val="25"/>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i/>
          <w:color w:val="081B3A"/>
          <w:sz w:val="25"/>
          <w:szCs w:val="25"/>
        </w:rPr>
        <w:t xml:space="preserve">Bộ luật Dân sự năm 2015;  </w:t>
      </w:r>
    </w:p>
    <w:p>
      <w:pPr>
        <w:pStyle w:val="Normal"/>
        <w:widowControl w:val="false"/>
        <w:spacing w:lineRule="auto" w:line="348" w:before="263" w:after="0"/>
        <w:ind w:right="5"/>
        <w:rPr>
          <w:rFonts w:ascii="Times New Roman" w:hAnsi="Times New Roman" w:eastAsia="Times New Roman" w:cs="Times New Roman"/>
          <w:i/>
          <w:i/>
          <w:color w:val="081B3A"/>
          <w:sz w:val="25"/>
          <w:szCs w:val="25"/>
        </w:rPr>
      </w:pP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i/>
          <w:color w:val="081B3A"/>
          <w:sz w:val="25"/>
          <w:szCs w:val="25"/>
        </w:rPr>
        <w:t xml:space="preserve">Hợp đồng vay tiền số </w:t>
      </w:r>
      <w:r>
        <w:rPr>
          <w:rFonts w:eastAsia="Times New Roman" w:cs="Times New Roman" w:ascii="Times New Roman" w:hAnsi="Times New Roman"/>
          <w:i/>
          <w:color w:val="081B3A"/>
          <w:sz w:val="26"/>
          <w:szCs w:val="26"/>
        </w:rPr>
        <w:t>[code]</w:t>
      </w:r>
      <w:r>
        <w:rPr>
          <w:rFonts w:eastAsia="Times New Roman" w:cs="Times New Roman" w:ascii="Times New Roman" w:hAnsi="Times New Roman"/>
          <w:i/>
          <w:color w:val="081B3A"/>
          <w:sz w:val="25"/>
          <w:szCs w:val="25"/>
        </w:rPr>
        <w:t xml:space="preserve">/Y99-HĐTC ngày </w:t>
      </w:r>
      <w:r>
        <w:rPr>
          <w:rFonts w:eastAsia="Times New Roman" w:cs="Times New Roman" w:ascii="Times New Roman" w:hAnsi="Times New Roman"/>
          <w:b/>
          <w:i/>
          <w:sz w:val="26"/>
          <w:szCs w:val="26"/>
        </w:rPr>
        <w:t>[create_time]</w:t>
      </w:r>
      <w:r>
        <w:rPr>
          <w:rFonts w:eastAsia="Times New Roman" w:cs="Times New Roman" w:ascii="Times New Roman" w:hAnsi="Times New Roman"/>
          <w:i/>
          <w:color w:val="081B3A"/>
          <w:sz w:val="25"/>
          <w:szCs w:val="25"/>
        </w:rPr>
        <w:t xml:space="preserve"> giữa DNTN Y99 và  Ông/Bà</w:t>
      </w: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b/>
          <w:bCs/>
          <w:i/>
          <w:iCs/>
          <w:color w:val="081B3A"/>
          <w:sz w:val="26"/>
          <w:szCs w:val="26"/>
        </w:rPr>
        <w:t>[fullname]</w:t>
      </w:r>
      <w:r>
        <w:rPr>
          <w:rFonts w:eastAsia="Times New Roman" w:cs="Times New Roman" w:ascii="Times New Roman" w:hAnsi="Times New Roman"/>
          <w:i/>
          <w:color w:val="081B3A"/>
          <w:sz w:val="25"/>
          <w:szCs w:val="25"/>
        </w:rPr>
        <w:t xml:space="preserve">; </w:t>
      </w:r>
    </w:p>
    <w:p>
      <w:pPr>
        <w:pStyle w:val="Normal"/>
        <w:widowControl w:val="false"/>
        <w:spacing w:lineRule="auto" w:line="348" w:before="147" w:after="0"/>
        <w:ind w:firstLine="31" w:left="144" w:right="5"/>
        <w:rPr>
          <w:rFonts w:ascii="Times New Roman" w:hAnsi="Times New Roman" w:eastAsia="Times New Roman" w:cs="Times New Roman"/>
          <w:i/>
          <w:i/>
          <w:color w:val="081B3A"/>
          <w:sz w:val="25"/>
          <w:szCs w:val="25"/>
        </w:rPr>
      </w:pPr>
      <w:r>
        <w:rPr>
          <w:rFonts w:eastAsia="Times New Roman" w:cs="Times New Roman" w:ascii="Times New Roman" w:hAnsi="Times New Roman"/>
          <w:i/>
          <w:color w:val="081B3A"/>
          <w:sz w:val="25"/>
          <w:szCs w:val="25"/>
        </w:rPr>
        <w:t xml:space="preserve">*Nhu cầu sử dụng tạm thời tài sản của bên vay trong thời hạn cầm cố tài sản để vay  vốn.  </w:t>
      </w:r>
    </w:p>
    <w:p>
      <w:pPr>
        <w:pStyle w:val="Normal"/>
        <w:widowControl w:val="false"/>
        <w:spacing w:lineRule="auto" w:line="240" w:before="147" w:after="0"/>
        <w:ind w:left="143"/>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Hôm nay, chúng tôi gồm: </w:t>
      </w:r>
    </w:p>
    <w:p>
      <w:pPr>
        <w:pStyle w:val="Normal"/>
        <w:widowControl w:val="false"/>
        <w:spacing w:lineRule="auto" w:line="240" w:before="268" w:after="0"/>
        <w:ind w:left="134"/>
        <w:rPr>
          <w:rFonts w:ascii="Times New Roman" w:hAnsi="Times New Roman" w:eastAsia="Times New Roman" w:cs="Times New Roman"/>
          <w:b/>
          <w:color w:val="081B3A"/>
          <w:sz w:val="25"/>
          <w:szCs w:val="25"/>
        </w:rPr>
      </w:pPr>
      <w:r>
        <w:rPr>
          <w:rFonts w:eastAsia="Times New Roman" w:cs="Times New Roman" w:ascii="Times New Roman" w:hAnsi="Times New Roman"/>
          <w:b/>
          <w:color w:val="081B3A"/>
          <w:sz w:val="25"/>
          <w:szCs w:val="25"/>
        </w:rPr>
        <w:t xml:space="preserve">BÊN A (BÊN CHO MƯỢN): </w:t>
      </w:r>
    </w:p>
    <w:p>
      <w:pPr>
        <w:pStyle w:val="Normal"/>
        <w:widowControl w:val="false"/>
        <w:spacing w:lineRule="auto" w:line="240" w:before="263" w:after="0"/>
        <w:ind w:left="132"/>
        <w:rPr>
          <w:rFonts w:ascii="Times New Roman" w:hAnsi="Times New Roman" w:eastAsia="Times New Roman" w:cs="Times New Roman"/>
          <w:b/>
          <w:color w:val="081B3A"/>
          <w:sz w:val="25"/>
          <w:szCs w:val="25"/>
        </w:rPr>
      </w:pPr>
      <w:r>
        <w:rPr>
          <w:rFonts w:eastAsia="Times New Roman" w:cs="Times New Roman" w:ascii="Times New Roman" w:hAnsi="Times New Roman"/>
          <w:b/>
          <w:color w:val="081B3A"/>
          <w:sz w:val="25"/>
          <w:szCs w:val="25"/>
        </w:rPr>
        <w:t xml:space="preserve">DOANH NGHIỆP TƯ NHÂN Y99 </w:t>
      </w:r>
    </w:p>
    <w:p>
      <w:pPr>
        <w:pStyle w:val="Normal"/>
        <w:widowControl w:val="false"/>
        <w:spacing w:lineRule="auto" w:line="439" w:before="263" w:after="0"/>
        <w:ind w:firstLine="15" w:left="133" w:right="1091"/>
        <w:rPr>
          <w:rFonts w:ascii="Times New Roman" w:hAnsi="Times New Roman" w:eastAsia="Times New Roman" w:cs="Times New Roman"/>
          <w:b/>
          <w:color w:val="081B3A"/>
          <w:sz w:val="25"/>
          <w:szCs w:val="25"/>
        </w:rPr>
      </w:pPr>
      <w:r>
        <w:rPr>
          <w:rFonts w:eastAsia="Times New Roman" w:cs="Times New Roman" w:ascii="Times New Roman" w:hAnsi="Times New Roman"/>
          <w:color w:val="081B3A"/>
          <w:sz w:val="25"/>
          <w:szCs w:val="25"/>
        </w:rPr>
        <w:t xml:space="preserve">Địa chỉ: 99B Nguyễn Trãi , phường Tân An , Ninh Kiều, thành phố Cần Thơ  Đại diện: </w:t>
      </w:r>
      <w:r>
        <w:rPr>
          <w:rFonts w:eastAsia="Times New Roman" w:cs="Times New Roman" w:ascii="Times New Roman" w:hAnsi="Times New Roman"/>
          <w:b/>
          <w:color w:val="081B3A"/>
          <w:sz w:val="25"/>
          <w:szCs w:val="25"/>
        </w:rPr>
        <w:t xml:space="preserve">NGUYỄN THỊ THÚY QUYÊN </w:t>
      </w:r>
    </w:p>
    <w:p>
      <w:pPr>
        <w:pStyle w:val="Normal"/>
        <w:widowControl w:val="false"/>
        <w:spacing w:lineRule="auto" w:line="240" w:before="47" w:after="0"/>
        <w:ind w:left="138"/>
        <w:rPr>
          <w:rFonts w:ascii="Times New Roman" w:hAnsi="Times New Roman" w:eastAsia="Times New Roman" w:cs="Times New Roman"/>
          <w:b/>
          <w:color w:val="000000"/>
          <w:sz w:val="25"/>
          <w:szCs w:val="25"/>
        </w:rPr>
      </w:pPr>
      <w:r>
        <w:rPr>
          <w:rFonts w:eastAsia="Times New Roman" w:cs="Times New Roman" w:ascii="Times New Roman" w:hAnsi="Times New Roman"/>
          <w:color w:val="000000"/>
          <w:sz w:val="25"/>
          <w:szCs w:val="25"/>
        </w:rPr>
        <w:t xml:space="preserve">Chức vụ: </w:t>
      </w:r>
      <w:r>
        <w:rPr>
          <w:rFonts w:eastAsia="Times New Roman" w:cs="Times New Roman" w:ascii="Times New Roman" w:hAnsi="Times New Roman"/>
          <w:b/>
          <w:color w:val="000000"/>
          <w:sz w:val="25"/>
          <w:szCs w:val="25"/>
        </w:rPr>
        <w:t xml:space="preserve">Giám đốc  </w:t>
      </w:r>
    </w:p>
    <w:p>
      <w:pPr>
        <w:pStyle w:val="Normal"/>
        <w:widowControl w:val="false"/>
        <w:spacing w:lineRule="auto" w:line="437" w:before="268" w:after="0"/>
        <w:ind w:hanging="1" w:left="134" w:right="5"/>
        <w:rPr>
          <w:rFonts w:ascii="Times New Roman" w:hAnsi="Times New Roman" w:eastAsia="Times New Roman" w:cs="Times New Roman"/>
          <w:color w:val="000000"/>
          <w:sz w:val="25"/>
          <w:szCs w:val="25"/>
        </w:rPr>
      </w:pPr>
      <w:r>
        <w:rPr>
          <w:rFonts w:eastAsia="Times New Roman" w:cs="Times New Roman" w:ascii="Times New Roman" w:hAnsi="Times New Roman"/>
          <w:color w:val="000000"/>
          <w:sz w:val="25"/>
          <w:szCs w:val="25"/>
        </w:rPr>
        <w:t xml:space="preserve">Điện thoại </w:t>
      </w:r>
      <w:r>
        <w:rPr>
          <w:rFonts w:eastAsia="Times New Roman" w:cs="Times New Roman" w:ascii="Times New Roman" w:hAnsi="Times New Roman"/>
          <w:b/>
          <w:sz w:val="26"/>
          <w:szCs w:val="26"/>
        </w:rPr>
        <w:t>1900575792</w:t>
      </w:r>
    </w:p>
    <w:p>
      <w:pPr>
        <w:pStyle w:val="Normal"/>
        <w:widowControl w:val="false"/>
        <w:spacing w:lineRule="auto" w:line="437" w:before="268" w:after="0"/>
        <w:ind w:hanging="1" w:left="134" w:right="5"/>
        <w:rPr>
          <w:rFonts w:ascii="Times New Roman" w:hAnsi="Times New Roman" w:eastAsia="Times New Roman" w:cs="Times New Roman"/>
          <w:b/>
          <w:color w:val="081B3A"/>
          <w:sz w:val="25"/>
          <w:szCs w:val="25"/>
        </w:rPr>
      </w:pPr>
      <w:r>
        <w:rPr>
          <w:rFonts w:eastAsia="Times New Roman" w:cs="Times New Roman" w:ascii="Times New Roman" w:hAnsi="Times New Roman"/>
          <w:b/>
          <w:color w:val="081B3A"/>
          <w:sz w:val="25"/>
          <w:szCs w:val="25"/>
        </w:rPr>
        <w:t xml:space="preserve">BÊN B (BÊN ĐƯỢC MƯỢN): </w:t>
      </w:r>
    </w:p>
    <w:p>
      <w:pPr>
        <w:pStyle w:val="Normal"/>
        <w:widowControl w:val="false"/>
        <w:spacing w:lineRule="auto" w:line="437" w:before="56" w:after="0"/>
        <w:ind w:firstLine="10" w:left="126" w:right="5"/>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5"/>
          <w:szCs w:val="25"/>
        </w:rPr>
        <w:t xml:space="preserve">Tôi tên là: </w:t>
      </w:r>
      <w:r>
        <w:rPr>
          <w:rFonts w:eastAsia="Times New Roman" w:cs="Times New Roman" w:ascii="Times New Roman" w:hAnsi="Times New Roman"/>
          <w:b/>
          <w:color w:val="000000"/>
          <w:sz w:val="26"/>
          <w:szCs w:val="26"/>
        </w:rPr>
        <w:t>[fullname]</w:t>
      </w:r>
    </w:p>
    <w:p>
      <w:pPr>
        <w:pStyle w:val="normal1"/>
        <w:widowControl w:val="false"/>
        <w:spacing w:lineRule="auto" w:line="437" w:before="56" w:after="0"/>
        <w:ind w:firstLine="11" w:left="126" w:right="5"/>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 xml:space="preserve">Ngày sinh: </w:t>
      </w:r>
      <w:r>
        <w:rPr>
          <w:rFonts w:eastAsia="Times New Roman" w:cs="Times New Roman" w:ascii="Times New Roman" w:hAnsi="Times New Roman"/>
          <w:b/>
          <w:sz w:val="26"/>
          <w:szCs w:val="26"/>
        </w:rPr>
        <w:t>[customer__dob]</w:t>
      </w:r>
    </w:p>
    <w:p>
      <w:pPr>
        <w:pStyle w:val="normal1"/>
        <w:widowControl w:val="false"/>
        <w:spacing w:lineRule="auto" w:line="439" w:before="51" w:after="0"/>
        <w:ind w:firstLine="12" w:left="134" w:right="5"/>
        <w:jc w:val="both"/>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Số CCCD: </w:t>
      </w:r>
      <w:r>
        <w:rPr>
          <w:rFonts w:eastAsia="Times New Roman" w:cs="Times New Roman" w:ascii="Times New Roman" w:hAnsi="Times New Roman"/>
          <w:b/>
          <w:color w:val="000000"/>
          <w:sz w:val="26"/>
          <w:szCs w:val="26"/>
        </w:rPr>
        <w:t>[legal_code]</w:t>
      </w:r>
    </w:p>
    <w:p>
      <w:pPr>
        <w:pStyle w:val="normal1"/>
        <w:widowControl w:val="false"/>
        <w:spacing w:lineRule="auto" w:line="439" w:before="51" w:after="0"/>
        <w:ind w:firstLine="12" w:left="134" w:right="5"/>
        <w:jc w:val="both"/>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Ngày cấp: </w:t>
      </w:r>
      <w:r>
        <w:rPr>
          <w:rFonts w:eastAsia="Times New Roman" w:cs="Times New Roman" w:ascii="Times New Roman" w:hAnsi="Times New Roman"/>
          <w:b/>
          <w:sz w:val="26"/>
          <w:szCs w:val="26"/>
        </w:rPr>
        <w:t>[issue_date]</w:t>
      </w:r>
    </w:p>
    <w:p>
      <w:pPr>
        <w:pStyle w:val="normal1"/>
        <w:widowControl w:val="false"/>
        <w:spacing w:lineRule="auto" w:line="439" w:before="51" w:after="0"/>
        <w:ind w:firstLine="12" w:left="134" w:right="5"/>
        <w:jc w:val="both"/>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Nơi cấp: </w:t>
      </w:r>
      <w:r>
        <w:rPr>
          <w:rFonts w:eastAsia="Times New Roman" w:cs="Times New Roman" w:ascii="Times New Roman" w:hAnsi="Times New Roman"/>
          <w:b/>
          <w:sz w:val="26"/>
          <w:szCs w:val="26"/>
        </w:rPr>
        <w:t>[issue_place]</w:t>
      </w:r>
    </w:p>
    <w:p>
      <w:pPr>
        <w:pStyle w:val="normal1"/>
        <w:widowControl w:val="false"/>
        <w:spacing w:lineRule="auto" w:line="439" w:before="51" w:after="0"/>
        <w:ind w:firstLine="12" w:left="134" w:right="5"/>
        <w:jc w:val="both"/>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Địa chỉ thường trú:</w:t>
      </w:r>
      <w:r>
        <w:rPr>
          <w:rFonts w:eastAsia="Times New Roman" w:cs="Times New Roman" w:ascii="Times New Roman" w:hAnsi="Times New Roman"/>
          <w:sz w:val="26"/>
          <w:szCs w:val="26"/>
        </w:rPr>
        <w:t xml:space="preserve"> </w:t>
      </w:r>
      <w:r>
        <w:rPr>
          <w:rFonts w:eastAsia="Times New Roman" w:cs="Times New Roman" w:ascii="Times New Roman" w:hAnsi="Times New Roman"/>
          <w:b/>
          <w:sz w:val="26"/>
          <w:szCs w:val="26"/>
        </w:rPr>
        <w:t>[address]</w:t>
      </w:r>
      <w:r>
        <w:rPr>
          <w:rFonts w:eastAsia="Times New Roman" w:cs="Times New Roman" w:ascii="Times New Roman" w:hAnsi="Times New Roman"/>
          <w:b/>
          <w:color w:val="000000"/>
          <w:sz w:val="26"/>
          <w:szCs w:val="26"/>
        </w:rPr>
        <w:t xml:space="preserve">  </w:t>
      </w:r>
    </w:p>
    <w:p>
      <w:pPr>
        <w:pStyle w:val="normal1"/>
        <w:widowControl w:val="false"/>
        <w:spacing w:lineRule="auto" w:line="439" w:before="51" w:after="0"/>
        <w:ind w:firstLine="12" w:left="134" w:right="5"/>
        <w:jc w:val="both"/>
        <w:rPr>
          <w:rFonts w:ascii="Times New Roman" w:hAnsi="Times New Roman" w:eastAsia="Times New Roman" w:cs="Times New Roman"/>
          <w:sz w:val="26"/>
          <w:szCs w:val="26"/>
        </w:rPr>
      </w:pPr>
      <w:r>
        <w:rPr>
          <w:rFonts w:eastAsia="Times New Roman" w:cs="Times New Roman" w:ascii="Times New Roman" w:hAnsi="Times New Roman"/>
          <w:color w:val="000000"/>
          <w:sz w:val="26"/>
          <w:szCs w:val="26"/>
        </w:rPr>
        <w:t>Số điện thoại:</w:t>
      </w:r>
      <w:r>
        <w:rPr>
          <w:rFonts w:eastAsia="Times New Roman" w:cs="Times New Roman" w:ascii="Times New Roman" w:hAnsi="Times New Roman"/>
          <w:sz w:val="26"/>
          <w:szCs w:val="26"/>
        </w:rPr>
        <w:t xml:space="preserve"> </w:t>
      </w:r>
      <w:r>
        <w:rPr>
          <w:rFonts w:eastAsia="Times New Roman" w:cs="Times New Roman" w:ascii="Times New Roman" w:hAnsi="Times New Roman"/>
          <w:b/>
          <w:sz w:val="26"/>
          <w:szCs w:val="26"/>
        </w:rPr>
        <w:t>[phone]</w:t>
      </w:r>
    </w:p>
    <w:p>
      <w:pPr>
        <w:pStyle w:val="Normal"/>
        <w:widowControl w:val="false"/>
        <w:spacing w:lineRule="auto" w:line="439" w:before="51" w:after="0"/>
        <w:ind w:firstLine="11" w:left="133" w:right="4"/>
        <w:jc w:val="both"/>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Hai bên cùng thống nhất ký kết thỏa thuận cho mượn lại tài sản với các nội dung sau:</w:t>
      </w:r>
    </w:p>
    <w:p>
      <w:pPr>
        <w:pStyle w:val="Normal"/>
        <w:widowControl w:val="false"/>
        <w:spacing w:lineRule="auto" w:line="240"/>
        <w:jc w:val="center"/>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r>
    </w:p>
    <w:p>
      <w:pPr>
        <w:pStyle w:val="Normal"/>
        <w:widowControl w:val="false"/>
        <w:spacing w:lineRule="auto" w:line="240"/>
        <w:ind w:left="133"/>
        <w:rPr>
          <w:rFonts w:ascii="Times New Roman" w:hAnsi="Times New Roman" w:eastAsia="Times New Roman" w:cs="Times New Roman"/>
          <w:b/>
          <w:color w:val="081B3A"/>
          <w:sz w:val="25"/>
          <w:szCs w:val="25"/>
        </w:rPr>
      </w:pPr>
      <w:r>
        <w:rPr>
          <w:rFonts w:eastAsia="Times New Roman" w:cs="Times New Roman" w:ascii="Times New Roman" w:hAnsi="Times New Roman"/>
          <w:b/>
          <w:color w:val="081B3A"/>
          <w:sz w:val="25"/>
          <w:szCs w:val="25"/>
        </w:rPr>
        <w:t xml:space="preserve">Điều 1. Tài sản cho mượn lại </w:t>
      </w:r>
    </w:p>
    <w:p>
      <w:pPr>
        <w:pStyle w:val="Normal"/>
        <w:widowControl w:val="false"/>
        <w:spacing w:lineRule="auto" w:line="439" w:before="268" w:after="0"/>
        <w:ind w:left="155" w:right="5"/>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 Loại tài sản: </w:t>
      </w:r>
      <w:r>
        <w:rPr>
          <w:rFonts w:eastAsia="Times New Roman" w:cs="Times New Roman" w:ascii="Times New Roman" w:hAnsi="Times New Roman"/>
          <w:b/>
          <w:bCs/>
          <w:color w:val="000000"/>
          <w:sz w:val="26"/>
          <w:szCs w:val="26"/>
        </w:rPr>
        <w:t>[collateral__type__name]</w:t>
      </w:r>
      <w:r>
        <w:rPr>
          <w:rFonts w:eastAsia="Times New Roman" w:cs="Times New Roman" w:ascii="Times New Roman" w:hAnsi="Times New Roman"/>
          <w:color w:val="081B3A"/>
          <w:sz w:val="25"/>
          <w:szCs w:val="25"/>
        </w:rPr>
        <w:t xml:space="preserve">  </w:t>
        <w:tab/>
        <w:t xml:space="preserve">IMEI: </w:t>
      </w:r>
      <w:r>
        <w:rPr>
          <w:rFonts w:eastAsia="Times New Roman" w:cs="Times New Roman" w:ascii="Times New Roman" w:hAnsi="Times New Roman"/>
          <w:b/>
          <w:bCs/>
          <w:color w:val="081B3A"/>
          <w:sz w:val="25"/>
          <w:szCs w:val="25"/>
        </w:rPr>
        <w:t>[collateral__seri_number]</w:t>
      </w:r>
    </w:p>
    <w:p>
      <w:pPr>
        <w:pStyle w:val="normal1"/>
        <w:widowControl w:val="false"/>
        <w:spacing w:lineRule="auto" w:line="439"/>
        <w:ind w:hanging="5" w:left="160" w:right="5"/>
        <w:jc w:val="both"/>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 Hiện trạng tài sản: </w:t>
      </w:r>
      <w:r>
        <w:rPr>
          <w:rFonts w:eastAsia="Times New Roman" w:cs="Times New Roman" w:ascii="Times New Roman" w:hAnsi="Times New Roman"/>
          <w:b/>
          <w:color w:val="081B3A"/>
          <w:sz w:val="26"/>
          <w:szCs w:val="26"/>
        </w:rPr>
        <w:t>[collateral__detail]</w:t>
      </w:r>
      <w:r>
        <w:rPr>
          <w:rFonts w:eastAsia="Times New Roman" w:cs="Times New Roman" w:ascii="Times New Roman" w:hAnsi="Times New Roman"/>
          <w:color w:val="081B3A"/>
          <w:sz w:val="25"/>
          <w:szCs w:val="25"/>
        </w:rPr>
        <w:t xml:space="preserve"> </w:t>
      </w:r>
    </w:p>
    <w:p>
      <w:pPr>
        <w:pStyle w:val="normal1"/>
        <w:widowControl w:val="false"/>
        <w:spacing w:lineRule="auto" w:line="439"/>
        <w:ind w:hanging="5" w:left="160" w:right="5"/>
        <w:jc w:val="both"/>
        <w:rPr>
          <w:rFonts w:ascii="Times New Roman" w:hAnsi="Times New Roman" w:eastAsia="Times New Roman" w:cs="Times New Roman"/>
          <w:b/>
          <w:sz w:val="26"/>
          <w:szCs w:val="26"/>
        </w:rPr>
      </w:pPr>
      <w:r>
        <w:rPr>
          <w:rFonts w:eastAsia="Times New Roman" w:cs="Times New Roman" w:ascii="Times New Roman" w:hAnsi="Times New Roman"/>
          <w:color w:val="081B3A"/>
          <w:sz w:val="25"/>
          <w:szCs w:val="25"/>
        </w:rPr>
        <w:t xml:space="preserve">- Đời thiết bị: </w:t>
      </w:r>
      <w:r>
        <w:rPr>
          <w:rFonts w:eastAsia="Times New Roman" w:cs="Times New Roman" w:ascii="Times New Roman" w:hAnsi="Times New Roman"/>
          <w:b/>
          <w:bCs/>
          <w:color w:val="081B3A"/>
          <w:sz w:val="26"/>
          <w:szCs w:val="26"/>
          <w:highlight w:val="white"/>
        </w:rPr>
        <w:t>[collateral__year_mfg]</w:t>
      </w:r>
    </w:p>
    <w:p>
      <w:pPr>
        <w:pStyle w:val="Normal"/>
        <w:widowControl w:val="false"/>
        <w:spacing w:lineRule="auto" w:line="439" w:before="49" w:after="0"/>
        <w:ind w:hanging="7" w:left="167" w:right="115"/>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 Thuộc sở hữu của bên B và đã cầm cố cho bên A theo hợp đồng vay số: </w:t>
      </w:r>
      <w:r>
        <w:rPr>
          <w:rFonts w:eastAsia="Times New Roman" w:cs="Times New Roman" w:ascii="Times New Roman" w:hAnsi="Times New Roman"/>
          <w:b/>
          <w:color w:val="081B3A"/>
          <w:sz w:val="26"/>
          <w:szCs w:val="26"/>
        </w:rPr>
        <w:t>[loanapp__code]</w:t>
      </w:r>
    </w:p>
    <w:p>
      <w:pPr>
        <w:pStyle w:val="Normal"/>
        <w:widowControl w:val="false"/>
        <w:spacing w:lineRule="auto" w:line="346" w:before="47" w:after="0"/>
        <w:ind w:firstLine="9" w:left="150" w:right="4"/>
        <w:jc w:val="both"/>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 Thời hạn mượn lại: Từ ngày </w:t>
      </w:r>
      <w:r>
        <w:rPr>
          <w:rFonts w:eastAsia="Times New Roman" w:cs="Times New Roman" w:ascii="Times New Roman" w:hAnsi="Times New Roman"/>
          <w:b/>
          <w:sz w:val="26"/>
          <w:szCs w:val="26"/>
        </w:rPr>
        <w:t xml:space="preserve">[loanapp__valid_from] </w:t>
      </w:r>
      <w:r>
        <w:rPr>
          <w:rFonts w:eastAsia="Times New Roman" w:cs="Times New Roman" w:ascii="Times New Roman" w:hAnsi="Times New Roman"/>
          <w:color w:val="081B3A"/>
          <w:sz w:val="25"/>
          <w:szCs w:val="25"/>
        </w:rPr>
        <w:t xml:space="preserve">đến ngày </w:t>
      </w:r>
      <w:r>
        <w:rPr>
          <w:rFonts w:eastAsia="Times New Roman" w:cs="Times New Roman" w:ascii="Times New Roman" w:hAnsi="Times New Roman"/>
          <w:b/>
          <w:sz w:val="26"/>
          <w:szCs w:val="26"/>
        </w:rPr>
        <w:t>[loanapp__valid_to]</w:t>
      </w:r>
      <w:r>
        <w:rPr>
          <w:rFonts w:eastAsia="Times New Roman" w:cs="Times New Roman" w:ascii="Times New Roman" w:hAnsi="Times New Roman"/>
          <w:color w:val="081B3A"/>
          <w:sz w:val="25"/>
          <w:szCs w:val="25"/>
        </w:rPr>
        <w:t xml:space="preserve"> (</w:t>
      </w:r>
      <w:r>
        <w:rPr>
          <w:rFonts w:eastAsia="Times New Roman" w:cs="Times New Roman" w:ascii="Times New Roman" w:hAnsi="Times New Roman"/>
          <w:b/>
          <w:color w:val="081B3A"/>
          <w:sz w:val="26"/>
          <w:szCs w:val="26"/>
        </w:rPr>
        <w:t>[approve_term]</w:t>
      </w:r>
      <w:r>
        <w:rPr>
          <w:rFonts w:eastAsia="Times New Roman" w:cs="Times New Roman" w:ascii="Times New Roman" w:hAnsi="Times New Roman"/>
          <w:b/>
          <w:sz w:val="26"/>
          <w:szCs w:val="26"/>
        </w:rPr>
        <w:t xml:space="preserve"> </w:t>
      </w:r>
      <w:r>
        <w:rPr>
          <w:rFonts w:eastAsia="Times New Roman" w:cs="Times New Roman" w:ascii="Times New Roman" w:hAnsi="Times New Roman"/>
          <w:color w:val="081B3A"/>
          <w:sz w:val="25"/>
          <w:szCs w:val="25"/>
        </w:rPr>
        <w:t xml:space="preserve">tháng) khi bên B thanh toán  đủ toàn bộ khoản vay cho Bên A và Bên A hoàn trả lại tài sản cho bên B bằng văn bản  hợp pháp.  </w:t>
      </w:r>
    </w:p>
    <w:p>
      <w:pPr>
        <w:pStyle w:val="Normal"/>
        <w:widowControl w:val="false"/>
        <w:spacing w:lineRule="auto" w:line="240" w:before="154" w:after="0"/>
        <w:ind w:left="133"/>
        <w:rPr>
          <w:rFonts w:ascii="Times New Roman" w:hAnsi="Times New Roman" w:eastAsia="Times New Roman" w:cs="Times New Roman"/>
          <w:b/>
          <w:color w:val="081B3A"/>
          <w:sz w:val="25"/>
          <w:szCs w:val="25"/>
        </w:rPr>
      </w:pPr>
      <w:r>
        <w:rPr>
          <w:rFonts w:eastAsia="Times New Roman" w:cs="Times New Roman" w:ascii="Times New Roman" w:hAnsi="Times New Roman"/>
          <w:b/>
          <w:color w:val="081B3A"/>
          <w:sz w:val="25"/>
          <w:szCs w:val="25"/>
        </w:rPr>
        <w:t xml:space="preserve">Điều 2. Mục đích sử dụng </w:t>
      </w:r>
    </w:p>
    <w:p>
      <w:pPr>
        <w:pStyle w:val="Normal"/>
        <w:widowControl w:val="false"/>
        <w:spacing w:lineRule="auto" w:line="343" w:before="263" w:after="0"/>
        <w:ind w:firstLine="5" w:left="149" w:right="5"/>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 Bên B chỉ được sử dụng tài sản cho mục đích cá nhân hợp pháp, không được bán, trao  đổi, tặng cho, cầm cố lại , tháo gỡ linh kiện hoặc sử dụng để bảo đảm nghĩa vụ khác.  </w:t>
      </w:r>
    </w:p>
    <w:p>
      <w:pPr>
        <w:pStyle w:val="Normal"/>
        <w:widowControl w:val="false"/>
        <w:spacing w:lineRule="auto" w:line="346" w:before="156" w:after="0"/>
        <w:ind w:firstLine="8" w:left="146" w:right="5"/>
        <w:jc w:val="both"/>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 Trong suốt thời gian hiệu lực của Hợp đồng, Bên B cam kết không chuyển nhượng,  mua bán, cho tặng, tháo dỡ phụ tùng hay sử dụng tài sản này để thực hiện bất kỳ giao  dịch bảo đảm nào khác.  </w:t>
      </w:r>
    </w:p>
    <w:p>
      <w:pPr>
        <w:pStyle w:val="Normal"/>
        <w:widowControl w:val="false"/>
        <w:spacing w:lineRule="auto" w:line="240" w:before="149" w:after="0"/>
        <w:ind w:left="148"/>
        <w:rPr>
          <w:rFonts w:ascii="Times New Roman" w:hAnsi="Times New Roman" w:eastAsia="Times New Roman" w:cs="Times New Roman"/>
          <w:b/>
          <w:color w:val="081B3A"/>
          <w:sz w:val="25"/>
          <w:szCs w:val="25"/>
        </w:rPr>
      </w:pPr>
      <w:r>
        <w:rPr>
          <w:rFonts w:eastAsia="Times New Roman" w:cs="Times New Roman" w:ascii="Times New Roman" w:hAnsi="Times New Roman"/>
          <w:b/>
          <w:color w:val="081B3A"/>
          <w:sz w:val="25"/>
          <w:szCs w:val="25"/>
        </w:rPr>
        <w:t xml:space="preserve">Điều 3. Cam kết và trách nhiệm </w:t>
      </w:r>
    </w:p>
    <w:p>
      <w:pPr>
        <w:pStyle w:val="normal1"/>
        <w:widowControl w:val="false"/>
        <w:spacing w:lineRule="auto" w:line="346" w:before="264" w:after="0"/>
        <w:ind w:firstLine="28" w:left="146" w:right="7"/>
        <w:rPr/>
      </w:pPr>
      <w:r>
        <w:rPr>
          <w:rFonts w:eastAsia="Times New Roman" w:cs="Times New Roman" w:ascii="Times New Roman" w:hAnsi="Times New Roman"/>
          <w:color w:val="081B3A"/>
          <w:sz w:val="25"/>
          <w:szCs w:val="25"/>
        </w:rPr>
        <w:t xml:space="preserve">a. Bên B cam kết bảo quản tài sản trong tình trạng tốt, không làm hư hỏng hoặc mất  mát và trả lại tài sản như hiện trạng tài sản trong thời điểm ký kết hợp đồng nhận bàn  giao tài sản số </w:t>
      </w:r>
      <w:r>
        <w:rPr>
          <w:rFonts w:eastAsia="Times New Roman" w:cs="Times New Roman" w:ascii="Times New Roman" w:hAnsi="Times New Roman"/>
          <w:b/>
          <w:sz w:val="26"/>
          <w:szCs w:val="26"/>
        </w:rPr>
        <w:t>[collateral__code]</w:t>
      </w:r>
    </w:p>
    <w:p>
      <w:pPr>
        <w:pStyle w:val="normal1"/>
        <w:widowControl w:val="false"/>
        <w:spacing w:lineRule="auto" w:line="346" w:before="264" w:after="0"/>
        <w:ind w:firstLine="28" w:left="146" w:right="7"/>
        <w:jc w:val="both"/>
        <w:rPr/>
      </w:pPr>
      <w:r>
        <w:rPr>
          <w:rFonts w:eastAsia="Times New Roman" w:cs="Times New Roman" w:ascii="Times New Roman" w:hAnsi="Times New Roman"/>
          <w:color w:val="081B3A"/>
          <w:sz w:val="25"/>
          <w:szCs w:val="25"/>
        </w:rPr>
        <w:t xml:space="preserve">b. Trong xuyên suốt Thỏa Thuận Mượn Lại Tài Sản số </w:t>
      </w:r>
      <w:r>
        <w:rPr>
          <w:rFonts w:eastAsia="Times New Roman" w:cs="Times New Roman" w:ascii="Times New Roman" w:hAnsi="Times New Roman"/>
          <w:b/>
          <w:sz w:val="26"/>
          <w:szCs w:val="26"/>
        </w:rPr>
        <w:t xml:space="preserve">[collateral__code] </w:t>
      </w:r>
      <w:r>
        <w:rPr>
          <w:rFonts w:eastAsia="Times New Roman" w:cs="Times New Roman" w:ascii="Times New Roman" w:hAnsi="Times New Roman"/>
          <w:color w:val="081B3A"/>
          <w:sz w:val="25"/>
          <w:szCs w:val="25"/>
        </w:rPr>
        <w:t xml:space="preserve">bên B     không được thoát hoặc dùng các phần mềm thứ ba nhằm can thiệp vào tài khoản  quản   lý khi chưa có sự đồng ý của bên A hoặc chưa hoàn tất nghĩa vụ hợp đồng Cầm  Cố tài Sản Vay Tiền Mã số </w:t>
      </w:r>
      <w:r>
        <w:rPr>
          <w:rFonts w:eastAsia="Times New Roman" w:cs="Times New Roman" w:ascii="Times New Roman" w:hAnsi="Times New Roman"/>
          <w:b/>
          <w:bCs/>
          <w:color w:val="081B3A"/>
          <w:sz w:val="25"/>
          <w:szCs w:val="25"/>
        </w:rPr>
        <w:t xml:space="preserve">[loanapp__code] </w:t>
      </w:r>
      <w:r>
        <w:rPr>
          <w:rFonts w:eastAsia="Times New Roman" w:cs="Times New Roman" w:ascii="Times New Roman" w:hAnsi="Times New Roman"/>
          <w:color w:val="081B3A"/>
          <w:sz w:val="25"/>
          <w:szCs w:val="25"/>
        </w:rPr>
        <w:t xml:space="preserve">Y99 sẽ xem đó là hành vi gian  dối, trục lợi nhằm chiếm đoạt tài sản. Bên A có quyền tiến hành các thủ tục thu hồi  ( bao gồm nhưng không giới hạn ) như thủ tục pháp lý và các công tác thu hồi nợ. </w:t>
      </w:r>
    </w:p>
    <w:p>
      <w:pPr>
        <w:pStyle w:val="normal1"/>
        <w:widowControl w:val="false"/>
        <w:spacing w:lineRule="auto" w:line="346" w:before="264" w:after="0"/>
        <w:ind w:firstLine="28" w:left="146" w:right="7"/>
        <w:jc w:val="both"/>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c. Căn cứ vào“Thỏa Thuận Cho Mượn Lại Tài Sản ” ( Điều 3 mục “b” ) mà bên B vẫn  có hành vi cố tình vi phạm hợp đồng như: sử dụng phần mềm thứ ba , can thiệp phần  cứng, khóa máy ,... nhằm trốn tránh nghĩa vụ hoàn trả tài sản tài sản bên A cho mượn và thoát khỏi tài khoản quản lý vay số [loanapp__code] dẫn đến mất dữ  liệu của bên B hoặc thiệt hại khác thì bên A (Y99) từ chối xử lý và nhận trách nhiệm  về việc mất dữ liệu của bên B và bên B chịu mọi tổn thất , thiệt hại cho bên A (Y99)  nếu có. </w:t>
      </w:r>
    </w:p>
    <w:p>
      <w:pPr>
        <w:pStyle w:val="Normal"/>
        <w:widowControl w:val="false"/>
        <w:spacing w:lineRule="auto" w:line="240" w:before="148" w:after="0"/>
        <w:ind w:left="152"/>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d. Bên B phải xuất trình tài sản cho bên A kiểm tra khi Bên A có yêu cầu. </w:t>
      </w:r>
    </w:p>
    <w:p>
      <w:pPr>
        <w:pStyle w:val="Normal"/>
        <w:widowControl w:val="false"/>
        <w:spacing w:lineRule="auto" w:line="346" w:before="263" w:after="0"/>
        <w:ind w:firstLine="9" w:left="144"/>
        <w:jc w:val="both"/>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e. Bên B không được cố tình hay có ý định phá hoại hay tiêu huỷ tài sản gián tiếp hoặc  trực tiếp trong thời gian mượn lại tài sản của Y99 kể cả bằng lời nói và chịu trách nhiệm  đền bù theo giá trị tài sản khoản vay bao gồm tất cả chi phí liên quan đến thiệt hại của  bên A. </w:t>
      </w:r>
    </w:p>
    <w:p>
      <w:pPr>
        <w:pStyle w:val="Normal"/>
        <w:widowControl w:val="false"/>
        <w:spacing w:lineRule="auto" w:line="348" w:before="148" w:after="0"/>
        <w:ind w:firstLine="7" w:left="146" w:right="6"/>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f. Nếu bên B vi phạm nghĩa vụ trả nợ theo hợp đồng vay, bên A có quyền thu hồi ngay  tài sản mà không cần thông báo trước cho bên B. </w:t>
      </w:r>
    </w:p>
    <w:p>
      <w:pPr>
        <w:pStyle w:val="Normal"/>
        <w:widowControl w:val="false"/>
        <w:spacing w:lineRule="auto" w:line="343" w:before="147" w:after="0"/>
        <w:ind w:firstLine="5" w:left="146" w:right="6"/>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g. Bên B hoàn toàn chịu trách nhiệm pháp lý nếu sử dụng khoản vay sai mục đích hoặc  vi phạm pháp luật. </w:t>
      </w:r>
    </w:p>
    <w:p>
      <w:pPr>
        <w:pStyle w:val="Normal"/>
        <w:widowControl w:val="false"/>
        <w:spacing w:lineRule="auto" w:line="346" w:before="156" w:after="0"/>
        <w:ind w:firstLine="58" w:left="147" w:right="5"/>
        <w:jc w:val="both"/>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h. Bên B chịu mọi rủi ro đối với tài sản trong thời gian chậm trả tài sản cho Y99, bên B  chấp nhận và đồng ý rằng trong suốt thời hạn Y99 cho bên B mượn lại tài sản Y99 có  quyền liên hệ và/hoặc đòi lại tài sản đã cho bên B mượn bất kỳ lúc nào khi Y99 phát hiện  có dấu hiệu gian dối hoặc bên B mất liên kết chặt chẽ với Y99. </w:t>
      </w:r>
    </w:p>
    <w:p>
      <w:pPr>
        <w:pStyle w:val="Normal"/>
        <w:widowControl w:val="false"/>
        <w:spacing w:lineRule="auto" w:line="343" w:before="154" w:after="0"/>
        <w:ind w:firstLine="5" w:left="140" w:right="5"/>
        <w:jc w:val="both"/>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i. Bên B có trách nhiệm trao trả bàn giao lại tài sản mà Y99 đã cho mượn lại kể từ 2  ngày khi Y99 phát thông báo đến khách hàng hoặc những thông tin liên hệ mà khách  hàng đã cung cấp. </w:t>
      </w:r>
    </w:p>
    <w:p>
      <w:pPr>
        <w:pStyle w:val="Normal"/>
        <w:widowControl w:val="false"/>
        <w:spacing w:lineRule="auto" w:line="240" w:before="156" w:after="0"/>
        <w:ind w:left="133"/>
        <w:rPr>
          <w:rFonts w:ascii="Times New Roman" w:hAnsi="Times New Roman" w:eastAsia="Times New Roman" w:cs="Times New Roman"/>
          <w:b/>
          <w:color w:val="081B3A"/>
          <w:sz w:val="25"/>
          <w:szCs w:val="25"/>
        </w:rPr>
      </w:pPr>
      <w:r>
        <w:rPr>
          <w:rFonts w:eastAsia="Times New Roman" w:cs="Times New Roman" w:ascii="Times New Roman" w:hAnsi="Times New Roman"/>
          <w:b/>
          <w:color w:val="081B3A"/>
          <w:sz w:val="25"/>
          <w:szCs w:val="25"/>
        </w:rPr>
        <w:t xml:space="preserve">Điều 4. Hiệu lực thỏa thuận </w:t>
      </w:r>
    </w:p>
    <w:p>
      <w:pPr>
        <w:pStyle w:val="Normal"/>
        <w:widowControl w:val="false"/>
        <w:spacing w:lineRule="auto" w:line="346" w:before="263" w:after="0"/>
        <w:ind w:firstLine="8" w:left="146" w:right="2"/>
        <w:jc w:val="both"/>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xml:space="preserve">- Thỏa thuận này có hiệu lực kể từ ngày thời điểm bên A hoàn tất việc ký kết hợp đồng  với bên B và/hoặc đến khi nghĩa vụ vay được thanh toán đầy đủ hoặc bên A thu hồi lại  tài sản. </w:t>
      </w:r>
    </w:p>
    <w:p>
      <w:pPr>
        <w:pStyle w:val="Normal"/>
        <w:widowControl w:val="false"/>
        <w:spacing w:lineRule="auto" w:line="240" w:before="154" w:after="0"/>
        <w:ind w:left="155"/>
        <w:rPr>
          <w:rFonts w:ascii="Times New Roman" w:hAnsi="Times New Roman" w:eastAsia="Times New Roman" w:cs="Times New Roman"/>
          <w:color w:val="081B3A"/>
          <w:sz w:val="25"/>
          <w:szCs w:val="25"/>
        </w:rPr>
      </w:pPr>
      <w:r>
        <w:rPr>
          <w:rFonts w:eastAsia="Times New Roman" w:cs="Times New Roman" w:ascii="Times New Roman" w:hAnsi="Times New Roman"/>
          <w:color w:val="081B3A"/>
          <w:sz w:val="25"/>
          <w:szCs w:val="25"/>
        </w:rPr>
        <w:t>- Thỏa thuận được lập thành 02 bản, mỗi bên giữ 01 bản có giá trị pháp lý như nhau.</w:t>
      </w:r>
    </w:p>
    <w:p>
      <w:pPr>
        <w:pStyle w:val="normal1"/>
        <w:rPr/>
      </w:pPr>
      <w:r>
        <w:rPr/>
      </w:r>
    </w:p>
    <w:tbl>
      <w:tblPr>
        <w:tblW w:w="5000" w:type="pct"/>
        <w:jc w:val="left"/>
        <w:tblInd w:w="0" w:type="dxa"/>
        <w:tblLayout w:type="fixed"/>
        <w:tblCellMar>
          <w:top w:w="0" w:type="dxa"/>
          <w:left w:w="0" w:type="dxa"/>
          <w:bottom w:w="0" w:type="dxa"/>
          <w:right w:w="0" w:type="dxa"/>
        </w:tblCellMar>
      </w:tblPr>
      <w:tblGrid>
        <w:gridCol w:w="4643"/>
        <w:gridCol w:w="4644"/>
      </w:tblGrid>
      <w:tr>
        <w:trPr>
          <w:trHeight w:val="2700" w:hRule="atLeast"/>
        </w:trPr>
        <w:tc>
          <w:tcPr>
            <w:tcW w:w="4643" w:type="dxa"/>
            <w:tcBorders/>
          </w:tcPr>
          <w:p>
            <w:pPr>
              <w:pStyle w:val="FrameContentsuser"/>
              <w:overflowPunct w:val="false"/>
              <w:spacing w:lineRule="auto" w:line="240" w:before="27" w:after="0"/>
              <w:ind w:hanging="0" w:left="0"/>
              <w:jc w:val="center"/>
              <w:rPr/>
            </w:pPr>
            <w:r>
              <w:rPr>
                <w:rFonts w:eastAsia="Times New Roman" w:cs="Times New Roman" w:ascii="Times New Roman" w:hAnsi="Times New Roman"/>
                <w:b/>
                <w:color w:val="000000"/>
                <w:sz w:val="26"/>
                <w:szCs w:val="26"/>
              </w:rPr>
              <w:t>ĐẠI DIỆN BÊN A</w:t>
            </w:r>
          </w:p>
          <w:p>
            <w:pPr>
              <w:pStyle w:val="FrameContentsuser"/>
              <w:overflowPunct w:val="false"/>
              <w:spacing w:lineRule="auto" w:line="240" w:before="27" w:after="0"/>
              <w:ind w:hanging="0" w:left="0"/>
              <w:jc w:val="center"/>
              <w:rPr/>
            </w:pPr>
            <w:r>
              <w:rPr>
                <w:sz w:val="22"/>
                <w:szCs w:val="22"/>
              </w:rPr>
              <w:t>(Ký, ghi rõ họ tên, đóng dấu)</w:t>
            </w:r>
          </w:p>
          <w:p>
            <w:pPr>
              <w:pStyle w:val="normal1"/>
              <w:widowControl w:val="false"/>
              <w:spacing w:lineRule="auto" w:line="240" w:before="27" w:after="0"/>
              <w:ind w:hanging="0" w:left="0"/>
              <w:jc w:val="center"/>
              <w:rPr/>
            </w:pPr>
            <w:r>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tc>
        <w:tc>
          <w:tcPr>
            <w:tcW w:w="4644" w:type="dxa"/>
            <w:tcBorders/>
          </w:tcPr>
          <w:p>
            <w:pPr>
              <w:pStyle w:val="FrameContentsuser"/>
              <w:overflowPunct w:val="false"/>
              <w:spacing w:lineRule="auto" w:line="240" w:before="27" w:after="0"/>
              <w:ind w:hanging="0" w:left="0"/>
              <w:jc w:val="center"/>
              <w:rPr/>
            </w:pPr>
            <w:r>
              <w:rPr>
                <w:rFonts w:eastAsia="Times New Roman" w:cs="Times New Roman" w:ascii="Times New Roman" w:hAnsi="Times New Roman"/>
                <w:b/>
                <w:color w:val="000000"/>
                <w:sz w:val="26"/>
                <w:szCs w:val="26"/>
              </w:rPr>
              <w:t>ĐẠI DIỆN BÊN B</w:t>
            </w:r>
          </w:p>
          <w:p>
            <w:pPr>
              <w:pStyle w:val="FrameContentsuser"/>
              <w:overflowPunct w:val="false"/>
              <w:spacing w:lineRule="auto" w:line="240"/>
              <w:jc w:val="center"/>
              <w:rPr/>
            </w:pPr>
            <w:r>
              <w:rPr/>
              <w:t>(Ký, ghi rõ họ tên)</w:t>
            </w:r>
          </w:p>
        </w:tc>
      </w:tr>
    </w:tbl>
    <w:p>
      <w:pPr>
        <w:pStyle w:val="normal1"/>
        <w:rPr>
          <w:rFonts w:ascii="Times New Roman" w:hAnsi="Times New Roman" w:eastAsia="Times New Roman" w:cs="Times New Roman"/>
          <w:sz w:val="26"/>
          <w:szCs w:val="26"/>
        </w:rPr>
      </w:pPr>
      <w:r>
        <w:rPr>
          <w:rFonts w:eastAsia="Times New Roman" w:cs="Times New Roman" w:ascii="Times New Roman" w:hAnsi="Times New Roman"/>
          <w:sz w:val="26"/>
          <w:szCs w:val="26"/>
        </w:rPr>
      </w:r>
    </w:p>
    <w:sectPr>
      <w:type w:val="nextPage"/>
      <w:pgSz w:w="11906" w:h="16838"/>
      <w:pgMar w:left="1575" w:right="1043" w:gutter="0" w:header="0" w:top="1133" w:footer="0" w:bottom="908"/>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ar-SA"/>
    </w:rPr>
  </w:style>
  <w:style w:type="paragraph" w:styleId="Heading1">
    <w:name w:val="heading 1"/>
    <w:basedOn w:val="Normal"/>
    <w:next w:val="Normal"/>
    <w:uiPriority w:val="9"/>
    <w:qFormat/>
    <w:pPr>
      <w:keepNext w:val="true"/>
      <w:keepLines/>
      <w:spacing w:before="480" w:after="120"/>
      <w:outlineLvl w:val="0"/>
    </w:pPr>
    <w:rPr>
      <w:b/>
      <w:sz w:val="48"/>
      <w:szCs w:val="48"/>
    </w:rPr>
  </w:style>
  <w:style w:type="paragraph" w:styleId="Heading2">
    <w:name w:val="heading 2"/>
    <w:basedOn w:val="Normal"/>
    <w:next w:val="Normal"/>
    <w:uiPriority w:val="9"/>
    <w:semiHidden/>
    <w:unhideWhenUsed/>
    <w:qFormat/>
    <w:pPr>
      <w:keepNext w:val="true"/>
      <w:keepLines/>
      <w:spacing w:before="360" w:after="80"/>
      <w:outlineLvl w:val="1"/>
    </w:pPr>
    <w:rPr>
      <w:b/>
      <w:sz w:val="36"/>
      <w:szCs w:val="36"/>
    </w:rPr>
  </w:style>
  <w:style w:type="paragraph" w:styleId="Heading3">
    <w:name w:val="heading 3"/>
    <w:basedOn w:val="Normal"/>
    <w:next w:val="Normal"/>
    <w:uiPriority w:val="9"/>
    <w:semiHidden/>
    <w:unhideWhenUsed/>
    <w:qFormat/>
    <w:pPr>
      <w:keepNext w:val="true"/>
      <w:keepLines/>
      <w:spacing w:before="280" w:after="80"/>
      <w:outlineLvl w:val="2"/>
    </w:pPr>
    <w:rPr>
      <w:b/>
      <w:sz w:val="28"/>
      <w:szCs w:val="28"/>
    </w:rPr>
  </w:style>
  <w:style w:type="paragraph" w:styleId="Heading4">
    <w:name w:val="heading 4"/>
    <w:basedOn w:val="Normal"/>
    <w:next w:val="Normal"/>
    <w:uiPriority w:val="9"/>
    <w:semiHidden/>
    <w:unhideWhenUsed/>
    <w:qFormat/>
    <w:pPr>
      <w:keepNext w:val="true"/>
      <w:keepLines/>
      <w:spacing w:before="240" w:after="40"/>
      <w:outlineLvl w:val="3"/>
    </w:pPr>
    <w:rPr>
      <w:b/>
      <w:sz w:val="24"/>
      <w:szCs w:val="24"/>
    </w:rPr>
  </w:style>
  <w:style w:type="paragraph" w:styleId="Heading5">
    <w:name w:val="heading 5"/>
    <w:basedOn w:val="Normal"/>
    <w:next w:val="Normal"/>
    <w:uiPriority w:val="9"/>
    <w:semiHidden/>
    <w:unhideWhenUsed/>
    <w:qFormat/>
    <w:pPr>
      <w:keepNext w:val="true"/>
      <w:keepLines/>
      <w:spacing w:before="220" w:after="40"/>
      <w:outlineLvl w:val="4"/>
    </w:pPr>
    <w:rPr>
      <w:b/>
    </w:rPr>
  </w:style>
  <w:style w:type="paragraph" w:styleId="Heading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uiPriority w:val="10"/>
    <w:qFormat/>
    <w:pPr>
      <w:keepNext w:val="true"/>
      <w:keepLines/>
      <w:spacing w:before="480" w:after="120"/>
    </w:pPr>
    <w:rPr>
      <w:b/>
      <w:sz w:val="72"/>
      <w:szCs w:val="72"/>
    </w:rPr>
  </w:style>
  <w:style w:type="paragraph" w:styleId="Subtitle">
    <w:name w:val="Subtitle"/>
    <w:basedOn w:val="Normal"/>
    <w:next w:val="Normal"/>
    <w:uiPriority w:val="11"/>
    <w:qFormat/>
    <w:pPr>
      <w:keepNext w:val="true"/>
      <w:keepLines/>
      <w:spacing w:before="360" w:after="80"/>
    </w:pPr>
    <w:rPr>
      <w:rFonts w:ascii="Georgia" w:hAnsi="Georgia" w:eastAsia="Georgia" w:cs="Georgia"/>
      <w:i/>
      <w:color w:val="666666"/>
      <w:sz w:val="48"/>
      <w:szCs w:val="48"/>
    </w:rPr>
  </w:style>
  <w:style w:type="paragraph" w:styleId="normal1" w:customStyle="1">
    <w:name w:val="normal1"/>
    <w:qFormat/>
    <w:rsid w:val="00fb53e9"/>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erandFooter">
    <w:name w:val="Header and Footer"/>
    <w:basedOn w:val="Normal"/>
    <w:qFormat/>
    <w:pPr>
      <w:suppressLineNumbers/>
      <w:tabs>
        <w:tab w:val="clear" w:pos="720"/>
        <w:tab w:val="center" w:pos="4644" w:leader="none"/>
        <w:tab w:val="right" w:pos="9288" w:leader="none"/>
      </w:tabs>
    </w:pPr>
    <w:rPr/>
  </w:style>
  <w:style w:type="paragraph" w:styleId="Header">
    <w:name w:val="header"/>
    <w:basedOn w:val="HeaderandFooter"/>
    <w:pPr>
      <w:suppressLineNumbers/>
    </w:pPr>
    <w:rPr/>
  </w:style>
  <w:style w:type="paragraph" w:styleId="FrameContentsuser">
    <w:name w:val="Frame Contents (user)"/>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j7VqN7tNhrvb9TO5Tjthn+3aV9Dw==">CgMxLjAaHwoBMBIaChgICVIUChJ0YWJsZS4ybTAwYnR3dTN5b2o4AHIhMXJpNHpoZlBGdGVGcklva2cwVmN3cDZiS292N1ctN1A1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53</TotalTime>
  <Application>LibreOffice/25.2.5.2$Linux_X86_64 LibreOffice_project/520$Build-2</Application>
  <AppVersion>15.0000</AppVersion>
  <Pages>3</Pages>
  <Words>970</Words>
  <Characters>3445</Characters>
  <CharactersWithSpaces>4442</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2025-08-14T03:02:00Z</dcterms:created>
  <dc:creator/>
  <dc:description/>
  <dc:language>en-US</dc:language>
  <cp:lastModifiedBy/>
  <dcterms:modified xsi:type="dcterms:W3CDTF">2025-08-18T10:36:22Z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