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_rels/document.xml.rels" ContentType="application/vnd.openxmlformats-package.relationships+xml"/>
  <Override PartName="/word/footer2.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footer1.xml" ContentType="application/vnd.openxmlformats-officedocument.wordprocessingml.footer+xml"/>
  <Override PartName="/word/settings.xml" ContentType="application/vnd.openxmlformats-officedocument.wordprocessingml.settings+xml"/>
  <Override PartName="/word/media/image1.png" ContentType="image/png"/>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THỎA THUẬN CHO MƯỢN LẠI TÀI SẢN</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ASSET BORROW-BACK AGREEMENT</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[code]/Y99-TTML</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b w:val="false"/>
          <w:bCs w:val="false"/>
          <w:color w:val="1B1C1D"/>
          <w:sz w:val="24"/>
          <w:szCs w:val="24"/>
        </w:rPr>
        <w:t xml:space="preserve"> </w:t>
      </w:r>
      <w:r>
        <w:rPr>
          <w:rFonts w:eastAsia="Times New Roman" w:cs="Times New Roman" w:ascii="Times New Roman" w:hAnsi="Times New Roman"/>
          <w:color w:val="1B1C1D"/>
          <w:sz w:val="24"/>
          <w:szCs w:val="24"/>
        </w:rPr>
        <w:t xml:space="preserve">tháng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năm (year) </w:t>
      </w:r>
      <w:r>
        <w:rPr>
          <w:rFonts w:eastAsia="Times New Roman" w:cs="Times New Roman" w:ascii="Times New Roman" w:hAnsi="Times New Roman"/>
          <w:b/>
          <w:bCs/>
          <w:color w:val="1B1C1D"/>
          <w:sz w:val="24"/>
          <w:szCs w:val="24"/>
        </w:rPr>
        <w:t>[year]</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Căn cứ/ Pursuant to:</w:t>
      </w:r>
    </w:p>
    <w:p>
      <w:pPr>
        <w:pStyle w:val="Normal"/>
        <w:spacing w:lineRule="auto" w:line="240" w:beforeAutospacing="1" w:after="120"/>
        <w:jc w:val="both"/>
        <w:rPr>
          <w:rFonts w:ascii="Times New Roman" w:hAnsi="Times New Roman" w:eastAsia="Times New Roman" w:cs="Times New Roman"/>
          <w:i/>
          <w:i/>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1B1C1D"/>
          <w:sz w:val="24"/>
          <w:szCs w:val="24"/>
        </w:rPr>
        <w:t>Bộ luật Dân sự năm 2015;</w:t>
      </w:r>
    </w:p>
    <w:p>
      <w:pPr>
        <w:pStyle w:val="Normal"/>
        <w:spacing w:lineRule="auto" w:line="240" w:beforeAutospacing="1" w:after="120"/>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The 2015 Civil Code;</w:t>
      </w:r>
    </w:p>
    <w:p>
      <w:pPr>
        <w:pStyle w:val="Normal"/>
        <w:spacing w:lineRule="auto" w:line="240" w:beforeAutospacing="1" w:after="120"/>
        <w:rPr>
          <w:rFonts w:ascii="Times New Roman" w:hAnsi="Times New Roman" w:eastAsia="Times New Roman" w:cs="Times New Roman"/>
          <w:i/>
          <w:i/>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1B1C1D"/>
          <w:sz w:val="24"/>
          <w:szCs w:val="24"/>
        </w:rPr>
        <w:t xml:space="preserve">Hợp đồng vay tiền số </w:t>
      </w:r>
      <w:r>
        <w:rPr>
          <w:rFonts w:eastAsia="Times New Roman" w:cs="Times New Roman" w:ascii="Times New Roman" w:hAnsi="Times New Roman"/>
          <w:b/>
          <w:bCs/>
          <w:i/>
          <w:color w:val="1B1C1D"/>
          <w:sz w:val="24"/>
          <w:szCs w:val="24"/>
        </w:rPr>
        <w:t>[code]/Y99-HĐCC</w:t>
      </w:r>
      <w:r>
        <w:rPr>
          <w:rFonts w:eastAsia="Times New Roman" w:cs="Times New Roman" w:ascii="Times New Roman" w:hAnsi="Times New Roman"/>
          <w:i/>
          <w:color w:val="1B1C1D"/>
          <w:sz w:val="24"/>
          <w:szCs w:val="24"/>
        </w:rPr>
        <w:t xml:space="preserve"> ngày </w:t>
      </w:r>
      <w:r>
        <w:rPr>
          <w:rFonts w:eastAsia="Times New Roman" w:cs="Times New Roman" w:ascii="Times New Roman" w:hAnsi="Times New Roman"/>
          <w:b/>
          <w:bCs/>
          <w:i/>
          <w:color w:val="1B1C1D"/>
          <w:sz w:val="24"/>
          <w:szCs w:val="24"/>
        </w:rPr>
        <w:t>[create_time]</w:t>
      </w:r>
      <w:r>
        <w:rPr>
          <w:rFonts w:eastAsia="Times New Roman" w:cs="Times New Roman" w:ascii="Times New Roman" w:hAnsi="Times New Roman"/>
          <w:i/>
          <w:color w:val="1B1C1D"/>
          <w:sz w:val="24"/>
          <w:szCs w:val="24"/>
        </w:rPr>
        <w:t xml:space="preserve"> giữa DNTN Y99 và Ông/Bà </w:t>
      </w:r>
      <w:r>
        <w:rPr>
          <w:rFonts w:eastAsia="Times New Roman" w:cs="Times New Roman" w:ascii="Times New Roman" w:hAnsi="Times New Roman"/>
          <w:b/>
          <w:bCs/>
          <w:i/>
          <w:color w:val="1B1C1D"/>
          <w:sz w:val="24"/>
          <w:szCs w:val="24"/>
        </w:rPr>
        <w:t>[fullname]</w:t>
      </w:r>
      <w:r>
        <w:rPr>
          <w:rFonts w:eastAsia="Times New Roman" w:cs="Times New Roman" w:ascii="Times New Roman" w:hAnsi="Times New Roman"/>
          <w:i/>
          <w:color w:val="1B1C1D"/>
          <w:sz w:val="24"/>
          <w:szCs w:val="24"/>
        </w:rPr>
        <w:t>;</w:t>
      </w:r>
    </w:p>
    <w:p>
      <w:pPr>
        <w:pStyle w:val="Normal"/>
        <w:spacing w:lineRule="auto" w:line="240" w:beforeAutospacing="1" w:after="120"/>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 xml:space="preserve">Loan Agreement No. </w:t>
      </w:r>
      <w:r>
        <w:rPr>
          <w:rFonts w:eastAsia="Times New Roman" w:cs="Times New Roman" w:ascii="Times New Roman" w:hAnsi="Times New Roman"/>
          <w:b/>
          <w:bCs/>
          <w:i/>
          <w:color w:val="1B1C1D"/>
          <w:sz w:val="24"/>
          <w:szCs w:val="24"/>
        </w:rPr>
        <w:t>[code]/Y99-HĐCC</w:t>
      </w:r>
      <w:r>
        <w:rPr>
          <w:rFonts w:eastAsia="Times New Roman" w:cs="Times New Roman" w:ascii="Times New Roman" w:hAnsi="Times New Roman"/>
          <w:i/>
          <w:color w:val="1B1C1D"/>
          <w:sz w:val="24"/>
          <w:szCs w:val="24"/>
        </w:rPr>
        <w:t xml:space="preserve"> dated</w:t>
      </w:r>
      <w:r>
        <w:rPr>
          <w:rFonts w:eastAsia="Times New Roman" w:cs="Times New Roman" w:ascii="Times New Roman" w:hAnsi="Times New Roman"/>
          <w:b/>
          <w:bCs/>
          <w:i/>
          <w:color w:val="1B1C1D"/>
          <w:sz w:val="24"/>
          <w:szCs w:val="24"/>
        </w:rPr>
        <w:t xml:space="preserve"> [create_time]</w:t>
      </w:r>
      <w:r>
        <w:rPr>
          <w:rFonts w:eastAsia="Times New Roman" w:cs="Times New Roman" w:ascii="Times New Roman" w:hAnsi="Times New Roman"/>
          <w:i/>
          <w:color w:val="1B1C1D"/>
          <w:sz w:val="24"/>
          <w:szCs w:val="24"/>
        </w:rPr>
        <w:t xml:space="preserve"> between Y99 Private Enterprise and Mr./Ms. </w:t>
      </w:r>
      <w:r>
        <w:rPr>
          <w:rFonts w:eastAsia="Times New Roman" w:cs="Times New Roman" w:ascii="Times New Roman" w:hAnsi="Times New Roman"/>
          <w:b/>
          <w:bCs/>
          <w:i/>
          <w:color w:val="1B1C1D"/>
          <w:sz w:val="24"/>
          <w:szCs w:val="24"/>
        </w:rPr>
        <w:t>[fullname]</w:t>
      </w:r>
      <w:r>
        <w:rPr>
          <w:rFonts w:eastAsia="Times New Roman" w:cs="Times New Roman" w:ascii="Times New Roman" w:hAnsi="Times New Roman"/>
          <w:i/>
          <w:color w:val="1B1C1D"/>
          <w:sz w:val="24"/>
          <w:szCs w:val="24"/>
        </w:rPr>
        <w: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Nhu cầu sử dụng tạm thời tài sản của bên vay trong thời hạn cầm cố tài sản để vay vốn.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The borrower's need for temporary use of the asset during the asset pledge period for the loan.</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Hôm nay, chúng tôi gồm:</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Today, we, the undersigned, include:</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BÊN A (BÊN CHO MƯỢN)/ PARTY A (THE LENDER):</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DOANH NGHIỆP TƯ NHÂN Y99/ Y99 PRIVATE ENTERPRISE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Địa chỉ: 99B Nguyễn Trãi, phường Tân An, Ninh Kiều, thành phố Cần Thơ</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Address: 99B Nguyen Trai, Tan An Ward, Ninh Kieu District, Can Tho City</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color w:val="1B1C1D"/>
          <w:sz w:val="24"/>
          <w:szCs w:val="24"/>
        </w:rPr>
        <w:t xml:space="preserve">Đại diện: </w:t>
      </w:r>
      <w:r>
        <w:rPr>
          <w:rFonts w:eastAsia="Times New Roman" w:cs="Times New Roman" w:ascii="Times New Roman" w:hAnsi="Times New Roman"/>
          <w:b/>
          <w:color w:val="1B1C1D"/>
          <w:sz w:val="24"/>
          <w:szCs w:val="24"/>
        </w:rPr>
        <w:t>NGUYỄN THỊ THÚY QUYÊN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Representative: </w:t>
      </w:r>
      <w:r>
        <w:rPr>
          <w:rFonts w:eastAsia="Times New Roman" w:cs="Times New Roman" w:ascii="Times New Roman" w:hAnsi="Times New Roman"/>
          <w:b/>
          <w:color w:val="1B1C1D"/>
          <w:sz w:val="24"/>
          <w:szCs w:val="24"/>
        </w:rPr>
        <w:t>NGUYEN THI THUY QUYEN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Chức vụ (Position): </w:t>
      </w:r>
      <w:r>
        <w:rPr>
          <w:rFonts w:eastAsia="Times New Roman" w:cs="Times New Roman" w:ascii="Times New Roman" w:hAnsi="Times New Roman"/>
          <w:b/>
          <w:color w:val="1B1C1D"/>
          <w:sz w:val="24"/>
          <w:szCs w:val="24"/>
        </w:rPr>
        <w:t>Giám đốc/ Director</w:t>
      </w:r>
    </w:p>
    <w:p>
      <w:pPr>
        <w:pStyle w:val="Normal"/>
        <w:spacing w:beforeAutospacing="1" w:afterAutospacing="1"/>
        <w:jc w:val="both"/>
        <w:rPr>
          <w:rFonts w:ascii="Times New Roman" w:hAnsi="Times New Roman" w:eastAsia="Times New Roman" w:cs="Times New Roman"/>
          <w:color w:themeColor="text1" w:val="1B1C1D"/>
          <w:sz w:val="24"/>
          <w:szCs w:val="24"/>
        </w:rPr>
      </w:pPr>
      <w:r>
        <w:rPr>
          <w:rFonts w:eastAsia="Times New Roman" w:cs="Times New Roman" w:ascii="Times New Roman" w:hAnsi="Times New Roman"/>
          <w:color w:val="1B1C1D"/>
          <w:sz w:val="24"/>
          <w:szCs w:val="24"/>
        </w:rPr>
        <w:t xml:space="preserve">Điện thoại / Phone: </w:t>
      </w:r>
      <w:r>
        <w:rPr>
          <w:rFonts w:cs="Times New Roman" w:ascii="Times New Roman" w:hAnsi="Times New Roman"/>
          <w:color w:themeColor="text1" w:val="000000"/>
          <w:spacing w:val="-2"/>
          <w:sz w:val="24"/>
          <w:szCs w:val="24"/>
          <w:shd w:fill="FFFFFF" w:val="clear"/>
        </w:rPr>
        <w:t>1900575792</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BÊN B (BÊN ĐƯỢC MƯỢN)/ PARTY B (THE BORROWER):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tên là (Full name): </w:t>
      </w:r>
      <w:r>
        <w:rPr>
          <w:rFonts w:eastAsia="Times New Roman" w:cs="Times New Roman" w:ascii="Times New Roman" w:hAnsi="Times New Roman"/>
          <w:b/>
          <w:bCs/>
          <w:color w:val="1B1C1D"/>
          <w:sz w:val="24"/>
          <w:szCs w:val="24"/>
        </w:rPr>
        <w:t>[fullname]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(Date of birth): </w:t>
      </w:r>
      <w:r>
        <w:rPr>
          <w:rFonts w:eastAsia="Times New Roman" w:cs="Times New Roman" w:ascii="Times New Roman" w:hAnsi="Times New Roman"/>
          <w:b/>
          <w:bCs/>
          <w:color w:val="1B1C1D"/>
          <w:sz w:val="24"/>
          <w:szCs w:val="24"/>
        </w:rPr>
        <w:t>[customer__dob]</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CCCD: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Ngày cấp:</w:t>
      </w:r>
      <w:r>
        <w:rPr>
          <w:rFonts w:eastAsia="Times New Roman" w:cs="Times New Roman" w:ascii="Times New Roman" w:hAnsi="Times New Roman"/>
          <w:b/>
          <w:bCs/>
          <w:color w:val="1B1C1D"/>
          <w:sz w:val="24"/>
          <w:szCs w:val="24"/>
        </w:rPr>
        <w:t xml:space="preserve"> [issue_date] </w:t>
      </w:r>
      <w:r>
        <w:rPr>
          <w:rFonts w:eastAsia="Times New Roman" w:cs="Times New Roman" w:ascii="Times New Roman" w:hAnsi="Times New Roman"/>
          <w:color w:val="1B1C1D"/>
          <w:sz w:val="24"/>
          <w:szCs w:val="24"/>
        </w:rPr>
        <w:t xml:space="preserve">Nơi cấp: </w:t>
      </w:r>
      <w:r>
        <w:rPr>
          <w:rFonts w:eastAsia="Times New Roman" w:cs="Times New Roman" w:ascii="Times New Roman" w:hAnsi="Times New Roman"/>
          <w:b/>
          <w:bCs/>
          <w:color w:val="1B1C1D"/>
          <w:sz w:val="24"/>
          <w:szCs w:val="24"/>
        </w:rPr>
        <w:t>[issue_place]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Place of issue: </w:t>
      </w:r>
      <w:r>
        <w:rPr>
          <w:rFonts w:eastAsia="Times New Roman" w:cs="Times New Roman" w:ascii="Times New Roman" w:hAnsi="Times New Roman"/>
          <w:b/>
          <w:bCs/>
          <w:color w:val="1B1C1D"/>
          <w:sz w:val="24"/>
          <w:szCs w:val="24"/>
        </w:rPr>
        <w:t>[issue_place]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(Permanent address): </w:t>
      </w:r>
      <w:r>
        <w:rPr>
          <w:rFonts w:eastAsia="Times New Roman" w:cs="Times New Roman" w:ascii="Times New Roman" w:hAnsi="Times New Roman"/>
          <w:b/>
          <w:bCs/>
          <w:color w:val="1B1C1D"/>
          <w:sz w:val="24"/>
          <w:szCs w:val="24"/>
        </w:rPr>
        <w:t>[address]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điện thoại (Phone number): </w:t>
      </w:r>
      <w:r>
        <w:rPr>
          <w:rFonts w:eastAsia="Times New Roman" w:cs="Times New Roman" w:ascii="Times New Roman" w:hAnsi="Times New Roman"/>
          <w:b/>
          <w:bCs/>
          <w:color w:val="1B1C1D"/>
          <w:sz w:val="24"/>
          <w:szCs w:val="24"/>
        </w:rPr>
        <w:t>[phone]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Hai bên cùng thống nhất ký kết thỏa thuận cho mượn lại tài sản với các nội dung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two parties hereby agree to enter into this asset borrow-back agreement with the following terms:</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1. Tài sản cho mượn lại</w:t>
      </w:r>
    </w:p>
    <w:p>
      <w:pPr>
        <w:pStyle w:val="Normal"/>
        <w:spacing w:beforeAutospacing="1" w:afterAutospacing="1"/>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1. The Borrowed-Back Asset</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Loại tài sản (Type of asset):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IMEI: </w:t>
      </w:r>
      <w:r>
        <w:rPr>
          <w:rFonts w:eastAsia="Times New Roman" w:cs="Times New Roman" w:ascii="Times New Roman" w:hAnsi="Times New Roman"/>
          <w:b/>
          <w:bCs/>
          <w:color w:val="1B1C1D"/>
          <w:sz w:val="24"/>
          <w:szCs w:val="24"/>
        </w:rPr>
        <w:t>[collateral__seri_number]</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Hiện trạng tài sản (Condition of the asset): [collateral__detail]</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Đời thiết bị (Device model/generation): </w:t>
      </w:r>
      <w:r>
        <w:rPr>
          <w:rFonts w:eastAsia="Times New Roman" w:cs="Times New Roman" w:ascii="Times New Roman" w:hAnsi="Times New Roman"/>
          <w:b/>
          <w:bCs/>
          <w:color w:val="1B1C1D"/>
          <w:sz w:val="24"/>
          <w:szCs w:val="24"/>
        </w:rPr>
        <w:t>[collateral__year_mfg]</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Thuộc sở hữu của bên B và đã cầm cố cho bên A theo hợp đồng vay số : </w:t>
      </w:r>
      <w:r>
        <w:rPr>
          <w:rFonts w:eastAsia="Times New Roman" w:cs="Times New Roman" w:ascii="Times New Roman" w:hAnsi="Times New Roman"/>
          <w:b/>
          <w:bCs/>
          <w:color w:val="1B1C1D"/>
          <w:sz w:val="24"/>
          <w:szCs w:val="24"/>
        </w:rPr>
        <w:t>[loanapp__code]</w:t>
      </w:r>
    </w:p>
    <w:p>
      <w:pPr>
        <w:pStyle w:val="Normal"/>
        <w:spacing w:beforeAutospacing="1" w:after="120"/>
        <w:ind w:firstLine="18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Owned by Party B and has been pledged to Party A under Loan Agreement No.: </w:t>
      </w:r>
      <w:r>
        <w:rPr>
          <w:rFonts w:eastAsia="Times New Roman" w:cs="Times New Roman" w:ascii="Times New Roman" w:hAnsi="Times New Roman"/>
          <w:b/>
          <w:bCs/>
          <w:color w:val="1B1C1D"/>
          <w:sz w:val="24"/>
          <w:szCs w:val="24"/>
        </w:rPr>
        <w:t>[loanapp__code]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Thời hạn mượn lại: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tháng) khi bên B thanh toán đủ toàn bộ khoản vay cho Bên A và Bên A hoàn trả lại tài sản cho bên B bằng văn bản hợp pháp.</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Borrow-back period: From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to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months) until Party B fully repays the entire loan to Party A and Party A returns the asset to Party B through a lawful written document.</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2. Mục đích sử dụng</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2. Purpose of Use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Bên B chỉ được sử dụng tài sản cho mục đích cá nhân hợp pháp, không được bán, trao đổi, tặng cho, cầm cố lại, tháo gỡ linh kiện hoặc sử dụng để bảo đảm nghĩa vụ khác. </w:t>
      </w:r>
      <w:bookmarkStart w:id="0" w:name="_GoBack"/>
      <w:bookmarkEnd w:id="0"/>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Party B shall only use the asset for lawful personal purposes and is not permitted to sell, exchange, gift, re-pledge, dismantle components, or use it to secure any other obligation.</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Trong suốt thời gian hiệu lực của Hợp đồng, Bên B cam kết không chuyển nhượng, mua bán, cho tặng, tháo dỡ phụ tùng hay sử dụng tài sản này để thực hiện bất kỳ giao dịch bảo đảm nào khác.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Throughout the effective term of the Agreement, Party B commits not to assign, trade, gift, dismantle parts, or use this asset to perform any other secured transaction.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3. Cam kết và trách nhiệm</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3. Commitments and Responsibilities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 Bên B cam kết bảo quản tài sản trong tình trạng tốt, không làm hư hỏng hoặc mất mát và trả lại tài sản như hiện trạng tài sản trong thời điểm ký kết hợp đồng nhận bàn giao tài sản số </w:t>
      </w:r>
      <w:r>
        <w:rPr>
          <w:rFonts w:eastAsia="Times New Roman" w:cs="Times New Roman" w:ascii="Times New Roman" w:hAnsi="Times New Roman"/>
          <w:b/>
          <w:bCs/>
          <w:color w:val="1B1C1D"/>
          <w:sz w:val="24"/>
          <w:szCs w:val="24"/>
        </w:rPr>
        <w:t>[collateral__code]</w:t>
      </w:r>
    </w:p>
    <w:p>
      <w:pPr>
        <w:pStyle w:val="Normal"/>
        <w:spacing w:beforeAutospacing="1" w:afterAutospacing="1"/>
        <w:ind w:firstLine="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Party B commits to maintaining the asset in good condition, preventing damage or loss, and returning the asset in the same condition as it was at the time of signing the asset handover agreement No. </w:t>
      </w:r>
      <w:r>
        <w:rPr>
          <w:rFonts w:eastAsia="Times New Roman" w:cs="Times New Roman" w:ascii="Times New Roman" w:hAnsi="Times New Roman"/>
          <w:b/>
          <w:bCs/>
          <w:color w:val="1B1C1D"/>
          <w:sz w:val="24"/>
          <w:szCs w:val="24"/>
        </w:rPr>
        <w:t>[collateral__code]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b. Trong xuyên suốt Thỏa Thuận Mượn Lại Tài Sản số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bên B không được thoát hoặc dùng các phần mềm thứ ba nhằm can thiệp vào tài khoản quản lý khi chưa có sự đồng ý của bên A hoặc chưa hoàn tất nghĩa vụ hợp đồng Cầm Cố tài Sản Vay Tiền Mặt số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Y99 sẽ xem đó là hành vi gian dối, trục lợi nhằm chiếm đoạt tài sản. Bên A có quyền tiến hành các thủ tục thu hồi (bao gồm nhưng không giới hạn) như thủ tục pháp lý và các công tác thu hồi nợ.</w:t>
      </w:r>
    </w:p>
    <w:p>
      <w:pPr>
        <w:pStyle w:val="Normal"/>
        <w:spacing w:beforeAutospacing="1" w:afterAutospacing="1"/>
        <w:ind w:firstLine="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Throughout the term of the Asset Borrow-Back Agreement No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Party B is not allowed to log out of or use third-party software to interfere with the management account without Party A's consent or before fulfilling the obligations of the Cash Loan Asset Pledge Agreement No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Y99 will consider such action as an act of fraud and profiteering with the intent to appropriate the asset. Party A has the right to carry out repossession procedures (including but not limited to) legal procedures and debt collection activities.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 Căn cứ vào “Thỏa Thuận Cho Mượn Lại Tài Sản” ( Điều 3 mục “b” ) mà bên B vẫn có hành vi cố tình vi phạm hợp đồng như: sử dụng phần mềm thứ ba, can thiệp phần cứng, khóa máy,... nhằm trốn tránh nghĩa vụ hoàn trả tài sản tài sản bên A cho mượn và thoát khỏi tài khoản quản lý vay số </w:t>
      </w:r>
      <w:r>
        <w:rPr>
          <w:rFonts w:eastAsia="Times New Roman" w:cs="Times New Roman" w:ascii="Times New Roman" w:hAnsi="Times New Roman"/>
          <w:b/>
          <w:bCs/>
          <w:color w:val="1B1C1D"/>
          <w:sz w:val="24"/>
          <w:szCs w:val="24"/>
        </w:rPr>
        <w:t>[loanapp__code]</w:t>
      </w:r>
      <w:r>
        <w:rPr>
          <w:rFonts w:eastAsia="Times New Roman" w:cs="Times New Roman" w:ascii="Times New Roman" w:hAnsi="Times New Roman"/>
          <w:color w:val="1B1C1D"/>
          <w:sz w:val="24"/>
          <w:szCs w:val="24"/>
        </w:rPr>
        <w:t xml:space="preserve"> dẫn đến mất dữ liệu của bên B hoặc thiệt hại khác thì bên A (Y99) từ chối xử lý và nhận trách nhiệm về việc mất dữ liệu của bên B và bên B chịu mọi tổn thất, thiệt hại cho bên A (Y99) nếu có.</w:t>
      </w:r>
    </w:p>
    <w:p>
      <w:pPr>
        <w:pStyle w:val="Normal"/>
        <w:spacing w:beforeAutospacing="1" w:afterAutospacing="1"/>
        <w:ind w:firstLine="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Pursuant to the "Asset Borrow-Back Agreement" (Article 3, clause "b"), if Party B still intentionally violates the agreement by actions such as: using third-party software, interfering with hardware, locking the device, etc., in order to evade the obligation to return the asset lent by Party A and to escape from the loan management account No </w:t>
      </w:r>
      <w:r>
        <w:rPr>
          <w:rFonts w:eastAsia="Times New Roman" w:cs="Times New Roman" w:ascii="Times New Roman" w:hAnsi="Times New Roman"/>
          <w:b/>
          <w:bCs/>
          <w:color w:val="1B1C1D"/>
          <w:sz w:val="24"/>
          <w:szCs w:val="24"/>
        </w:rPr>
        <w:t>[loanapp__code]</w:t>
      </w:r>
      <w:r>
        <w:rPr>
          <w:rFonts w:eastAsia="Times New Roman" w:cs="Times New Roman" w:ascii="Times New Roman" w:hAnsi="Times New Roman"/>
          <w:color w:val="1B1C1D"/>
          <w:sz w:val="24"/>
          <w:szCs w:val="24"/>
        </w:rPr>
        <w:t xml:space="preserve"> leading to Party B's loss of data or other damages, then Party A (Y99) shall refuse to handle and take responsibility for Party B's data loss, and Party B shall bear all losses and damages caused to Party A (Y99), if any.</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d. Bên B phải xuất trình tài sản cho bên A kiểm tra khi Bên A có yêu cầu.</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Party B must present the asset to Party A for inspection upon Party A's request.</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e. Bên B không được cố tình hay có ý định phá hoại hay tiêu huỷ tài sản gián tiếp hoặc trực tiếp trong thời gian mượn lại tài sản của Y99 kể cả bằng lời nói và chịu trách nhiệm đền bù theo giá trị tài sản khoản vay bao gồm tất cả chi phí liên quan đến thiệt hại của bên A.</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must not intentionally or with intent damage or destroy the asset, either directly or indirectly, including verbally, during the period of borrowing back the asset from Y99, and shall be responsible for compensation equivalent to the asset value of the loan, including all costs related to damages incurred by Party A.</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f. Nếu bên B vi phạm nghĩa vụ trả nợ theo hợp đồng vay, bên A có quyền thu hồi ngay tài sản mà không cần thông báo trước cho bên B.</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If Party B violates the repayment obligation under the loan agreement, Party A has the right to repossess the asset immediately without prior notice to Party B.</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g. Bên B hoàn toàn chịu trách nhiệm pháp lý nếu sử dụng khoản vay sai mục đích hoặc vi phạm pháp luật.</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shall be fully legally responsible if the loan is used for a wrongful purpose or in violation of the law.</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 Bên B chịu mọi rủi ro đối với tài sản trong thời gian chậm trả tài sản cho Y99, bên B chấp nhận và đồng ý rằng trong suốt thời hạn Y99 cho bên B mượn lại tài sản Y99 có quyền liên hệ hoặc đòi lại tài sản đã cho bên B mượn bất kỳ lúc nào khi Y99 phát hiện có dấu hiệu gian dối hoặc bên B mất liên kết chặt chẽ với Y99.</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shall bear all risks related to the asset during the period of delayed return of the asset to Y99. Party B accepts and agrees that throughout the period Y99 lends the asset back to Party B, Y99 has the right to contact or reclaim the asset lent to Party B at any time upon detecting signs of fraud or if Party B loses close contact with Y99.</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Bên B có trách nhiệm trao trả bàn giao lại tài sản mà Y99 đã cho mượn lại kể từ 2 ngày khi Y99 phát thông báo đến khách hàng hoặc những thông tin liên hệ mà khách hàng đã cung cấp.</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is responsible for returning and handing over the asset that Y99 lent back within 2 days from the date Y99 issues a notice to the customer or to the contact information that the customer has provided.</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4. Hiệu lực thỏa thuận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4. Effectiveness of the Agreement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Thỏa thuận này có hiệu lực kể từ ngày thời điểm bên A hoàn tất việc ký kết hợp đồng với bên B hoặc đến khi nghĩa vụ vay được thanh toán đầy đủ hoặc bên A thu hồi lại tài sản.</w:t>
      </w:r>
    </w:p>
    <w:p>
      <w:pPr>
        <w:pStyle w:val="Normal"/>
        <w:spacing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agreement is effective from the date Party A completes the contract signing with Party B until the loan obligation is fully paid or Party A repossesses the asset.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Thỏa thuận được lập thành 02 bản, mỗi bên giữ 01 bản có giá trị pháp lý như nhau.</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agreement is made in 02 copies of equal legal validity, with each party holding 01 copy.</w:t>
      </w:r>
    </w:p>
    <w:p>
      <w:pPr>
        <w:pStyle w:val="Normal"/>
        <w:rPr/>
      </w:pPr>
      <w:r>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2"/>
      </w:tblGrid>
      <w:tr>
        <w:trPr>
          <w:trHeight w:val="3618" w:hRule="atLeast"/>
        </w:trPr>
        <w:tc>
          <w:tcPr>
            <w:tcW w:w="4572" w:type="dxa"/>
            <w:tcBorders>
              <w:top w:val="nil"/>
              <w:left w:val="nil"/>
              <w:bottom w:val="nil"/>
              <w:right w:val="nil"/>
            </w:tcBorders>
          </w:tcPr>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REPRESENTATIVE OF PARTY A</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(Ký, ghi rõ họ tên, đóng dấu)</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(Sign, full name, stamp)</w:t>
            </w:r>
          </w:p>
          <w:p>
            <w:pPr>
              <w:pStyle w:val="Normal"/>
              <w:widowControl w:val="false"/>
              <w:suppressAutoHyphens w:val="true"/>
              <w:spacing w:lineRule="auto" w:line="240"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tc>
        <w:tc>
          <w:tcPr>
            <w:tcW w:w="4572" w:type="dxa"/>
            <w:tcBorders>
              <w:top w:val="nil"/>
              <w:left w:val="nil"/>
              <w:bottom w:val="nil"/>
              <w:right w:val="nil"/>
            </w:tcBorders>
          </w:tcPr>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PARTY B</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 Ký, ghi rõ họ tên)</w:t>
            </w:r>
          </w:p>
          <w:p>
            <w:pPr>
              <w:pStyle w:val="Normal"/>
              <w:widowControl w:val="false"/>
              <w:suppressAutoHyphens w:val="true"/>
              <w:spacing w:lineRule="auto" w:line="240" w:before="27" w:after="0"/>
              <w:jc w:val="center"/>
              <w:rPr>
                <w:rFonts w:ascii="Times New Roman" w:hAnsi="Times New Roman" w:eastAsia="Times New Roman" w:cs="Times New Roman"/>
                <w:color w:val="000000"/>
                <w:sz w:val="24"/>
                <w:szCs w:val="24"/>
              </w:rPr>
            </w:pPr>
            <w:r>
              <w:rPr>
                <w:rFonts w:eastAsia="Arial" w:cs="Times New Roman" w:ascii="Times New Roman" w:hAnsi="Times New Roman"/>
                <w:kern w:val="0"/>
                <w:sz w:val="24"/>
                <w:szCs w:val="24"/>
                <w:lang w:val="en-US" w:eastAsia="en-US" w:bidi="ar-SA"/>
              </w:rPr>
              <w:t>(Sign, full name)</w:t>
            </w:r>
          </w:p>
        </w:tc>
      </w:tr>
    </w:tbl>
    <w:p>
      <w:pPr>
        <w:pStyle w:val="Normal"/>
        <w:jc w:val="both"/>
        <w:rPr>
          <w:rFonts w:ascii="Times New Roman" w:hAnsi="Times New Roman" w:cs="Times New Roman"/>
          <w:sz w:val="24"/>
          <w:szCs w:val="24"/>
        </w:rPr>
      </w:pPr>
      <w:r>
        <w:rPr>
          <w:rFonts w:cs="Times New Roman" w:ascii="Times New Roman" w:hAnsi="Times New Roman"/>
          <w:sz w:val="24"/>
          <w:szCs w:val="24"/>
        </w:rPr>
      </w:r>
    </w:p>
    <w:sectPr>
      <w:footerReference w:type="even" r:id="rId3"/>
      <w:footerReference w:type="default" r:id="rId4"/>
      <w:footerReference w:type="first" r:id="rId5"/>
      <w:type w:val="nextPage"/>
      <w:pgSz w:w="11906" w:h="16838"/>
      <w:pgMar w:left="1575" w:right="1043" w:gutter="0" w:header="0" w:top="1133" w:footer="908" w:bottom="150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Borrow-Back Agreement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Borrow-Back Agreement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315630"/>
    <w:pPr>
      <w:spacing w:lineRule="auto" w:line="240" w:beforeAutospacing="1" w:afterAutospacing="1"/>
    </w:pPr>
    <w:rPr>
      <w:rFonts w:ascii="Times New Roman" w:hAnsi="Times New Roman" w:eastAsia="Times New Roman" w:cs="Times New Roman"/>
      <w:sz w:val="24"/>
      <w:szCs w:val="24"/>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20"/>
        <w:tab w:val="center" w:pos="4644" w:leader="none"/>
        <w:tab w:val="right" w:pos="9288" w:leader="none"/>
      </w:tabs>
    </w:pPr>
    <w:rPr/>
  </w:style>
  <w:style w:type="paragraph" w:styleId="Footer">
    <w:name w:val="footer"/>
    <w:basedOn w:val="HeaderandFooter"/>
    <w:pPr>
      <w:suppressLineNumbers/>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styleId="TableGrid">
    <w:name w:val="Table Grid"/>
    <w:basedOn w:val="TableNormal"/>
    <w:uiPriority w:val="39"/>
    <w:rsid w:val="00e45373"/>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225</TotalTime>
  <Application>LibreOffice/25.8.3.2$Linux_X86_64 LibreOffice_project/69c620f4d99e06f4c05a0e551b1b572b8c7ede69</Application>
  <AppVersion>15.0000</AppVersion>
  <Pages>5</Pages>
  <Words>1738</Words>
  <Characters>7357</Characters>
  <CharactersWithSpaces>9021</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2025-08-09T07:55:00Z</dcterms:created>
  <dc:creator/>
  <dc:description/>
  <dc:language>en-US</dc:language>
  <cp:lastModifiedBy/>
  <dcterms:modified xsi:type="dcterms:W3CDTF">2025-12-16T17:01:22Z</dcterms:modified>
  <cp:revision>221</cp:revision>
  <dc:subject/>
  <dc:title/>
</cp:coreProperties>
</file>

<file path=docProps/custom.xml><?xml version="1.0" encoding="utf-8"?>
<Properties xmlns="http://schemas.openxmlformats.org/officeDocument/2006/custom-properties" xmlns:vt="http://schemas.openxmlformats.org/officeDocument/2006/docPropsVTypes"/>
</file>