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_rels/document.xml.rels" ContentType="application/vnd.openxmlformats-package.relationships+xml"/>
  <Override PartName="/word/footer2.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footer1.xml" ContentType="application/vnd.openxmlformats-officedocument.wordprocessingml.footer+xml"/>
  <Override PartName="/word/settings.xml" ContentType="application/vnd.openxmlformats-officedocument.wordprocessingml.settings+xml"/>
  <Override PartName="/word/media/image1.png" ContentType="image/png"/>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CỘNG HÒA XÃ HỘI CHỦ NGHĨA VIỆT NAM</w:t>
      </w:r>
    </w:p>
    <w:p>
      <w:pPr>
        <w:pStyle w:val="Normal"/>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Độc lập - Tự do - Hạnh phúc</w:t>
      </w:r>
    </w:p>
    <w:p>
      <w:pPr>
        <w:pStyle w:val="Normal"/>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--o0o--</w:t>
      </w:r>
    </w:p>
    <w:p>
      <w:pPr>
        <w:pStyle w:val="Normal"/>
        <w:spacing w:lineRule="auto" w:line="240" w:beforeAutospacing="1" w:afterAutospacing="1"/>
        <w:jc w:val="center"/>
        <w:rPr>
          <w:rFonts w:ascii="Times New Roman" w:hAnsi="Times New Roman" w:eastAsia="Times New Roman" w:cs="Times New Roman"/>
          <w:b/>
          <w:color w:val="1B1C1D"/>
          <w:sz w:val="28"/>
          <w:szCs w:val="24"/>
        </w:rPr>
      </w:pPr>
      <w:r>
        <w:rPr>
          <w:rFonts w:eastAsia="Times New Roman" w:cs="Times New Roman" w:ascii="Times New Roman" w:hAnsi="Times New Roman"/>
          <w:b/>
          <w:color w:val="1B1C1D"/>
          <w:sz w:val="28"/>
          <w:szCs w:val="24"/>
        </w:rPr>
        <w:t>THỎA THUẬN CHO MƯỢN LẠI TÀI SẢN</w:t>
      </w:r>
    </w:p>
    <w:p>
      <w:pPr>
        <w:pStyle w:val="Normal"/>
        <w:spacing w:lineRule="auto" w:line="240" w:beforeAutospacing="1" w:afterAutospacing="1"/>
        <w:jc w:val="center"/>
        <w:rPr>
          <w:rFonts w:ascii="Times New Roman" w:hAnsi="Times New Roman" w:eastAsia="Times New Roman" w:cs="Times New Roman"/>
          <w:b/>
          <w:color w:val="1B1C1D"/>
          <w:sz w:val="28"/>
          <w:szCs w:val="24"/>
        </w:rPr>
      </w:pPr>
      <w:r>
        <w:rPr>
          <w:rFonts w:eastAsia="Times New Roman" w:cs="Times New Roman" w:ascii="Times New Roman" w:hAnsi="Times New Roman"/>
          <w:b/>
          <w:color w:val="1B1C1D"/>
          <w:sz w:val="28"/>
          <w:szCs w:val="24"/>
        </w:rPr>
        <w:t>ASSET BORROW-BACK AGREEMENT</w:t>
      </w:r>
    </w:p>
    <w:p>
      <w:pPr>
        <w:pStyle w:val="Normal"/>
        <w:spacing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Số (No): </w:t>
      </w:r>
      <w:r>
        <w:rPr>
          <w:rFonts w:eastAsia="Times New Roman" w:cs="Times New Roman" w:ascii="Times New Roman" w:hAnsi="Times New Roman"/>
          <w:b/>
          <w:bCs/>
          <w:color w:val="1B1C1D"/>
          <w:sz w:val="24"/>
          <w:szCs w:val="24"/>
        </w:rPr>
        <w:t>[code]/Y99-TTML</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Cần Thơ, ngày (date) </w:t>
      </w:r>
      <w:r>
        <w:rPr>
          <w:rFonts w:eastAsia="Times New Roman" w:cs="Times New Roman" w:ascii="Times New Roman" w:hAnsi="Times New Roman"/>
          <w:b/>
          <w:bCs/>
          <w:color w:val="1B1C1D"/>
          <w:sz w:val="24"/>
          <w:szCs w:val="24"/>
        </w:rPr>
        <w:t>[day]</w:t>
      </w:r>
      <w:r>
        <w:rPr>
          <w:rFonts w:eastAsia="Times New Roman" w:cs="Times New Roman" w:ascii="Times New Roman" w:hAnsi="Times New Roman"/>
          <w:color w:val="1B1C1D"/>
          <w:sz w:val="24"/>
          <w:szCs w:val="24"/>
        </w:rPr>
        <w:t xml:space="preserve"> tháng (month) </w:t>
      </w:r>
      <w:r>
        <w:rPr>
          <w:rFonts w:eastAsia="Times New Roman" w:cs="Times New Roman" w:ascii="Times New Roman" w:hAnsi="Times New Roman"/>
          <w:b/>
          <w:bCs/>
          <w:color w:val="1B1C1D"/>
          <w:sz w:val="24"/>
          <w:szCs w:val="24"/>
        </w:rPr>
        <w:t>[month]</w:t>
      </w:r>
      <w:r>
        <w:rPr>
          <w:rFonts w:eastAsia="Times New Roman" w:cs="Times New Roman" w:ascii="Times New Roman" w:hAnsi="Times New Roman"/>
          <w:color w:val="1B1C1D"/>
          <w:sz w:val="24"/>
          <w:szCs w:val="24"/>
        </w:rPr>
        <w:t xml:space="preserve"> năm (year) </w:t>
      </w:r>
      <w:r>
        <w:rPr>
          <w:rFonts w:eastAsia="Times New Roman" w:cs="Times New Roman" w:ascii="Times New Roman" w:hAnsi="Times New Roman"/>
          <w:b/>
          <w:bCs/>
          <w:color w:val="1B1C1D"/>
          <w:sz w:val="24"/>
          <w:szCs w:val="24"/>
        </w:rPr>
        <w:t>[year]</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Căn cứ/ Pursuant to:</w:t>
      </w:r>
    </w:p>
    <w:p>
      <w:pPr>
        <w:pStyle w:val="Normal"/>
        <w:spacing w:lineRule="auto" w:line="240" w:beforeAutospacing="1" w:after="120"/>
        <w:jc w:val="both"/>
        <w:rPr>
          <w:rFonts w:ascii="Times New Roman" w:hAnsi="Times New Roman" w:eastAsia="Times New Roman" w:cs="Times New Roman"/>
          <w:i/>
          <w:i/>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i/>
          <w:color w:val="1B1C1D"/>
          <w:sz w:val="24"/>
          <w:szCs w:val="24"/>
        </w:rPr>
        <w:t>Bộ luật Dân sự năm 2015;</w:t>
      </w:r>
    </w:p>
    <w:p>
      <w:pPr>
        <w:pStyle w:val="Normal"/>
        <w:spacing w:lineRule="auto" w:line="240" w:beforeAutospacing="1" w:after="120"/>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 xml:space="preserve"> </w:t>
      </w:r>
      <w:r>
        <w:rPr>
          <w:rFonts w:eastAsia="Times New Roman" w:cs="Times New Roman" w:ascii="Times New Roman" w:hAnsi="Times New Roman"/>
          <w:i/>
          <w:color w:val="1B1C1D"/>
          <w:sz w:val="24"/>
          <w:szCs w:val="24"/>
        </w:rPr>
        <w:t>The 2015 Civil Code;</w:t>
      </w:r>
    </w:p>
    <w:p>
      <w:pPr>
        <w:pStyle w:val="Normal"/>
        <w:spacing w:lineRule="auto" w:line="240" w:beforeAutospacing="1" w:after="120"/>
        <w:rPr>
          <w:rFonts w:ascii="Times New Roman" w:hAnsi="Times New Roman" w:eastAsia="Times New Roman" w:cs="Times New Roman"/>
          <w:i/>
          <w:i/>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i/>
          <w:color w:val="1B1C1D"/>
          <w:sz w:val="24"/>
          <w:szCs w:val="24"/>
        </w:rPr>
        <w:t xml:space="preserve">Hợp đồng vay tiền số </w:t>
      </w:r>
      <w:r>
        <w:rPr>
          <w:rFonts w:eastAsia="Times New Roman" w:cs="Times New Roman" w:ascii="Times New Roman" w:hAnsi="Times New Roman"/>
          <w:b/>
          <w:bCs/>
          <w:i/>
          <w:color w:val="1B1C1D"/>
          <w:sz w:val="24"/>
          <w:szCs w:val="24"/>
        </w:rPr>
        <w:t>[code]/Y99-HĐCC</w:t>
      </w:r>
      <w:r>
        <w:rPr>
          <w:rFonts w:eastAsia="Times New Roman" w:cs="Times New Roman" w:ascii="Times New Roman" w:hAnsi="Times New Roman"/>
          <w:i/>
          <w:color w:val="1B1C1D"/>
          <w:sz w:val="24"/>
          <w:szCs w:val="24"/>
        </w:rPr>
        <w:t xml:space="preserve"> ngày </w:t>
      </w:r>
      <w:r>
        <w:rPr>
          <w:rFonts w:eastAsia="Times New Roman" w:cs="Times New Roman" w:ascii="Times New Roman" w:hAnsi="Times New Roman"/>
          <w:b/>
          <w:bCs/>
          <w:i/>
          <w:color w:val="1B1C1D"/>
          <w:sz w:val="24"/>
          <w:szCs w:val="24"/>
        </w:rPr>
        <w:t>[create_time]</w:t>
      </w:r>
      <w:r>
        <w:rPr>
          <w:rFonts w:eastAsia="Times New Roman" w:cs="Times New Roman" w:ascii="Times New Roman" w:hAnsi="Times New Roman"/>
          <w:i/>
          <w:color w:val="1B1C1D"/>
          <w:sz w:val="24"/>
          <w:szCs w:val="24"/>
        </w:rPr>
        <w:t xml:space="preserve"> giữa DNTN Y99 và Ông/Bà </w:t>
      </w:r>
      <w:r>
        <w:rPr>
          <w:rFonts w:eastAsia="Times New Roman" w:cs="Times New Roman" w:ascii="Times New Roman" w:hAnsi="Times New Roman"/>
          <w:b/>
          <w:bCs/>
          <w:i/>
          <w:color w:val="1B1C1D"/>
          <w:sz w:val="24"/>
          <w:szCs w:val="24"/>
        </w:rPr>
        <w:t>[fullname]</w:t>
      </w:r>
      <w:r>
        <w:rPr>
          <w:rFonts w:eastAsia="Times New Roman" w:cs="Times New Roman" w:ascii="Times New Roman" w:hAnsi="Times New Roman"/>
          <w:i/>
          <w:color w:val="1B1C1D"/>
          <w:sz w:val="24"/>
          <w:szCs w:val="24"/>
        </w:rPr>
        <w:t>;</w:t>
      </w:r>
    </w:p>
    <w:p>
      <w:pPr>
        <w:pStyle w:val="Normal"/>
        <w:spacing w:lineRule="auto" w:line="240" w:beforeAutospacing="1" w:after="120"/>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 xml:space="preserve"> </w:t>
      </w:r>
      <w:r>
        <w:rPr>
          <w:rFonts w:eastAsia="Times New Roman" w:cs="Times New Roman" w:ascii="Times New Roman" w:hAnsi="Times New Roman"/>
          <w:i/>
          <w:color w:val="1B1C1D"/>
          <w:sz w:val="24"/>
          <w:szCs w:val="24"/>
        </w:rPr>
        <w:t xml:space="preserve">Loan Agreement No. </w:t>
      </w:r>
      <w:r>
        <w:rPr>
          <w:rFonts w:eastAsia="Times New Roman" w:cs="Times New Roman" w:ascii="Times New Roman" w:hAnsi="Times New Roman"/>
          <w:b/>
          <w:bCs/>
          <w:i/>
          <w:color w:val="1B1C1D"/>
          <w:sz w:val="24"/>
          <w:szCs w:val="24"/>
        </w:rPr>
        <w:t>[code]/Y99-HĐCC</w:t>
      </w:r>
      <w:r>
        <w:rPr>
          <w:rFonts w:eastAsia="Times New Roman" w:cs="Times New Roman" w:ascii="Times New Roman" w:hAnsi="Times New Roman"/>
          <w:i/>
          <w:color w:val="1B1C1D"/>
          <w:sz w:val="24"/>
          <w:szCs w:val="24"/>
        </w:rPr>
        <w:t xml:space="preserve"> dated </w:t>
      </w:r>
      <w:r>
        <w:rPr>
          <w:rFonts w:eastAsia="Times New Roman" w:cs="Times New Roman" w:ascii="Times New Roman" w:hAnsi="Times New Roman"/>
          <w:b/>
          <w:bCs/>
          <w:i/>
          <w:color w:val="1B1C1D"/>
          <w:sz w:val="24"/>
          <w:szCs w:val="24"/>
        </w:rPr>
        <w:t>[create_time]</w:t>
      </w:r>
      <w:r>
        <w:rPr>
          <w:rFonts w:eastAsia="Times New Roman" w:cs="Times New Roman" w:ascii="Times New Roman" w:hAnsi="Times New Roman"/>
          <w:i/>
          <w:color w:val="1B1C1D"/>
          <w:sz w:val="24"/>
          <w:szCs w:val="24"/>
        </w:rPr>
        <w:t xml:space="preserve"> between Y99 Private Enterprise and Mr./Ms. </w:t>
      </w:r>
      <w:r>
        <w:rPr>
          <w:rFonts w:eastAsia="Times New Roman" w:cs="Times New Roman" w:ascii="Times New Roman" w:hAnsi="Times New Roman"/>
          <w:b/>
          <w:bCs/>
          <w:i/>
          <w:color w:val="1B1C1D"/>
          <w:sz w:val="24"/>
          <w:szCs w:val="24"/>
        </w:rPr>
        <w:t>[fullname]</w:t>
      </w:r>
      <w:r>
        <w:rPr>
          <w:rFonts w:eastAsia="Times New Roman" w:cs="Times New Roman" w:ascii="Times New Roman" w:hAnsi="Times New Roman"/>
          <w:i/>
          <w:color w:val="1B1C1D"/>
          <w:sz w:val="24"/>
          <w:szCs w:val="24"/>
        </w:rPr>
        <w:t>;</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 Nhu cầu sử dụng tạm thời tài sản của bên vay trong thời hạn cầm cố tài sản để vay vốn.</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 xml:space="preserve">  </w:t>
      </w:r>
      <w:r>
        <w:rPr>
          <w:rFonts w:eastAsia="Times New Roman" w:cs="Times New Roman" w:ascii="Times New Roman" w:hAnsi="Times New Roman"/>
          <w:i/>
          <w:color w:val="1B1C1D"/>
          <w:sz w:val="24"/>
          <w:szCs w:val="24"/>
        </w:rPr>
        <w:t>The borrower's need for temporary use of the asset during the asset pledge period for the loan.</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Hôm nay, chúng tôi gồm:</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Today, we, the undersigned, include:</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BÊN A (BÊN CHO MƯỢN)/ PARTY A (THE LENDER):</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DOANH NGHIỆP TƯ NHÂN Y99/ Y99 PRIVATE ENTERPRISE</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Địa chỉ: 99B Nguyễn Trãi, phường Tân An, Ninh Kiều, thành phố Cần Thơ</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Address: 99B Nguyen Trai, Tan An Ward, Ninh Kieu District, Can Tho City</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color w:val="1B1C1D"/>
          <w:sz w:val="24"/>
          <w:szCs w:val="24"/>
        </w:rPr>
        <w:t xml:space="preserve">Đại diện: </w:t>
      </w:r>
      <w:r>
        <w:rPr>
          <w:rFonts w:eastAsia="Times New Roman" w:cs="Times New Roman" w:ascii="Times New Roman" w:hAnsi="Times New Roman"/>
          <w:b/>
          <w:color w:val="1B1C1D"/>
          <w:sz w:val="24"/>
          <w:szCs w:val="24"/>
        </w:rPr>
        <w:t>NGUYỄN THỊ THÚY QUYÊN</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Representative: </w:t>
      </w:r>
      <w:r>
        <w:rPr>
          <w:rFonts w:eastAsia="Times New Roman" w:cs="Times New Roman" w:ascii="Times New Roman" w:hAnsi="Times New Roman"/>
          <w:b/>
          <w:color w:val="1B1C1D"/>
          <w:sz w:val="24"/>
          <w:szCs w:val="24"/>
        </w:rPr>
        <w:t>NGUYEN THI THUY QUYEN</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Chức vụ (Position): </w:t>
      </w:r>
      <w:r>
        <w:rPr>
          <w:rFonts w:eastAsia="Times New Roman" w:cs="Times New Roman" w:ascii="Times New Roman" w:hAnsi="Times New Roman"/>
          <w:b/>
          <w:color w:val="1B1C1D"/>
          <w:sz w:val="24"/>
          <w:szCs w:val="24"/>
        </w:rPr>
        <w:t>Giám đốc/ Director</w:t>
      </w:r>
    </w:p>
    <w:p>
      <w:pPr>
        <w:pStyle w:val="Normal"/>
        <w:spacing w:beforeAutospacing="1" w:afterAutospacing="1"/>
        <w:jc w:val="both"/>
        <w:rPr>
          <w:rFonts w:ascii="Times New Roman" w:hAnsi="Times New Roman" w:eastAsia="Times New Roman" w:cs="Times New Roman"/>
          <w:color w:themeColor="text1" w:val="1B1C1D"/>
          <w:sz w:val="24"/>
          <w:szCs w:val="24"/>
        </w:rPr>
      </w:pPr>
      <w:r>
        <w:rPr>
          <w:rFonts w:eastAsia="Times New Roman" w:cs="Times New Roman" w:ascii="Times New Roman" w:hAnsi="Times New Roman"/>
          <w:color w:val="1B1C1D"/>
          <w:sz w:val="24"/>
          <w:szCs w:val="24"/>
        </w:rPr>
        <w:t xml:space="preserve">Điện thoại / Phone: </w:t>
      </w:r>
      <w:r>
        <w:rPr>
          <w:rFonts w:cs="Times New Roman" w:ascii="Times New Roman" w:hAnsi="Times New Roman"/>
          <w:color w:themeColor="text1" w:val="000000"/>
          <w:spacing w:val="-2"/>
          <w:sz w:val="24"/>
          <w:szCs w:val="24"/>
          <w:shd w:fill="FFFFFF" w:val="clear"/>
        </w:rPr>
        <w:t>1900575792</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BÊN B (BÊN ĐƯỢC MƯỢN)/ PARTY B (THE BORROWER):</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Tôi tên là (Full name): </w:t>
      </w:r>
      <w:r>
        <w:rPr>
          <w:rFonts w:eastAsia="Times New Roman" w:cs="Times New Roman" w:ascii="Times New Roman" w:hAnsi="Times New Roman"/>
          <w:b/>
          <w:bCs/>
          <w:color w:val="1B1C1D"/>
          <w:sz w:val="24"/>
          <w:szCs w:val="24"/>
        </w:rPr>
        <w:t>[fullname]</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Ngày sinh (Date of birth): </w:t>
      </w:r>
      <w:r>
        <w:rPr>
          <w:rFonts w:eastAsia="Times New Roman" w:cs="Times New Roman" w:ascii="Times New Roman" w:hAnsi="Times New Roman"/>
          <w:b/>
          <w:bCs/>
          <w:color w:val="1B1C1D"/>
          <w:sz w:val="24"/>
          <w:szCs w:val="24"/>
        </w:rPr>
        <w:t>[customer__dob]</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Số CCCD: </w:t>
      </w:r>
      <w:r>
        <w:rPr>
          <w:rFonts w:eastAsia="Times New Roman" w:cs="Times New Roman" w:ascii="Times New Roman" w:hAnsi="Times New Roman"/>
          <w:b/>
          <w:bCs/>
          <w:color w:val="1B1C1D"/>
          <w:sz w:val="24"/>
          <w:szCs w:val="24"/>
        </w:rPr>
        <w:t>[legal_code]</w:t>
      </w:r>
      <w:r>
        <w:rPr>
          <w:rFonts w:eastAsia="Times New Roman" w:cs="Times New Roman" w:ascii="Times New Roman" w:hAnsi="Times New Roman"/>
          <w:color w:val="1B1C1D"/>
          <w:sz w:val="24"/>
          <w:szCs w:val="24"/>
        </w:rPr>
        <w:t xml:space="preserve"> Ngày cấp: </w:t>
      </w:r>
      <w:r>
        <w:rPr>
          <w:rFonts w:eastAsia="Times New Roman" w:cs="Times New Roman" w:ascii="Times New Roman" w:hAnsi="Times New Roman"/>
          <w:b/>
          <w:bCs/>
          <w:color w:val="1B1C1D"/>
          <w:sz w:val="24"/>
          <w:szCs w:val="24"/>
        </w:rPr>
        <w:t>[issue_date]</w:t>
      </w:r>
      <w:r>
        <w:rPr>
          <w:rFonts w:eastAsia="Times New Roman" w:cs="Times New Roman" w:ascii="Times New Roman" w:hAnsi="Times New Roman"/>
          <w:color w:val="1B1C1D"/>
          <w:sz w:val="24"/>
          <w:szCs w:val="24"/>
        </w:rPr>
        <w:t xml:space="preserve"> Nơi cấp: </w:t>
      </w:r>
      <w:r>
        <w:rPr>
          <w:rFonts w:eastAsia="Times New Roman" w:cs="Times New Roman" w:ascii="Times New Roman" w:hAnsi="Times New Roman"/>
          <w:b/>
          <w:bCs/>
          <w:color w:val="1B1C1D"/>
          <w:sz w:val="24"/>
          <w:szCs w:val="24"/>
        </w:rPr>
        <w:t>[issue_place]</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Citizen ID No.: </w:t>
      </w:r>
      <w:r>
        <w:rPr>
          <w:rFonts w:eastAsia="Times New Roman" w:cs="Times New Roman" w:ascii="Times New Roman" w:hAnsi="Times New Roman"/>
          <w:b/>
          <w:bCs/>
          <w:color w:val="1B1C1D"/>
          <w:sz w:val="24"/>
          <w:szCs w:val="24"/>
        </w:rPr>
        <w:t>[legal_code]</w:t>
      </w:r>
      <w:r>
        <w:rPr>
          <w:rFonts w:eastAsia="Times New Roman" w:cs="Times New Roman" w:ascii="Times New Roman" w:hAnsi="Times New Roman"/>
          <w:color w:val="1B1C1D"/>
          <w:sz w:val="24"/>
          <w:szCs w:val="24"/>
        </w:rPr>
        <w:t xml:space="preserve"> Date of issue: </w:t>
      </w:r>
      <w:r>
        <w:rPr>
          <w:rFonts w:eastAsia="Times New Roman" w:cs="Times New Roman" w:ascii="Times New Roman" w:hAnsi="Times New Roman"/>
          <w:b/>
          <w:bCs/>
          <w:color w:val="1B1C1D"/>
          <w:sz w:val="24"/>
          <w:szCs w:val="24"/>
        </w:rPr>
        <w:t>[issue_date]</w:t>
      </w:r>
      <w:r>
        <w:rPr>
          <w:rFonts w:eastAsia="Times New Roman" w:cs="Times New Roman" w:ascii="Times New Roman" w:hAnsi="Times New Roman"/>
          <w:color w:val="1B1C1D"/>
          <w:sz w:val="24"/>
          <w:szCs w:val="24"/>
        </w:rPr>
        <w:t xml:space="preserve"> Place of issue: </w:t>
      </w:r>
      <w:r>
        <w:rPr>
          <w:rFonts w:eastAsia="Times New Roman" w:cs="Times New Roman" w:ascii="Times New Roman" w:hAnsi="Times New Roman"/>
          <w:b/>
          <w:bCs/>
          <w:color w:val="1B1C1D"/>
          <w:sz w:val="24"/>
          <w:szCs w:val="24"/>
        </w:rPr>
        <w:t>[issue_place]</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Địa chỉ thường trú (Permanent address): </w:t>
      </w:r>
      <w:r>
        <w:rPr>
          <w:rFonts w:eastAsia="Times New Roman" w:cs="Times New Roman" w:ascii="Times New Roman" w:hAnsi="Times New Roman"/>
          <w:b/>
          <w:bCs/>
          <w:color w:val="1B1C1D"/>
          <w:sz w:val="24"/>
          <w:szCs w:val="24"/>
        </w:rPr>
        <w:t>[address]</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Số điện thoại (Phone number): </w:t>
      </w:r>
      <w:r>
        <w:rPr>
          <w:rFonts w:eastAsia="Times New Roman" w:cs="Times New Roman" w:ascii="Times New Roman" w:hAnsi="Times New Roman"/>
          <w:b/>
          <w:bCs/>
          <w:color w:val="1B1C1D"/>
          <w:sz w:val="24"/>
          <w:szCs w:val="24"/>
        </w:rPr>
        <w:t>[phone]</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Hai bên cùng thống nhất ký kết thỏa thuận cho mượn lại tài sản với các nội dung sau:</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The two parties hereby agree to enter into this asset borrow-back agreement with the following terms:</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Điều 1. Tài sản cho mượn lại</w:t>
      </w:r>
    </w:p>
    <w:p>
      <w:pPr>
        <w:pStyle w:val="Normal"/>
        <w:spacing w:beforeAutospacing="1" w:afterAutospacing="1"/>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Article 1. The Borrowed-Back Asset</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 xml:space="preserve">Loại tài sản (Type of asset): </w:t>
      </w:r>
      <w:r>
        <w:rPr>
          <w:rFonts w:eastAsia="Times New Roman" w:cs="Times New Roman" w:ascii="Times New Roman" w:hAnsi="Times New Roman"/>
          <w:b/>
          <w:bCs/>
          <w:color w:val="1B1C1D"/>
          <w:sz w:val="24"/>
          <w:szCs w:val="24"/>
        </w:rPr>
        <w:t>[collateral__type__name]</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 xml:space="preserve">IMEI: </w:t>
      </w:r>
      <w:r>
        <w:rPr>
          <w:rFonts w:eastAsia="Times New Roman" w:cs="Times New Roman" w:ascii="Times New Roman" w:hAnsi="Times New Roman"/>
          <w:b/>
          <w:bCs/>
          <w:color w:val="1B1C1D"/>
          <w:sz w:val="24"/>
          <w:szCs w:val="24"/>
        </w:rPr>
        <w:t>[collateral__seri_number]</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 xml:space="preserve">Hiện trạng tài sản (Condition of the asset): </w:t>
      </w:r>
      <w:r>
        <w:rPr>
          <w:rFonts w:eastAsia="Times New Roman" w:cs="Times New Roman" w:ascii="Times New Roman" w:hAnsi="Times New Roman"/>
          <w:b/>
          <w:bCs/>
          <w:color w:val="1B1C1D"/>
          <w:sz w:val="24"/>
          <w:szCs w:val="24"/>
        </w:rPr>
        <w:t>[collateral__detail]</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 xml:space="preserve">Đời thiết bị (Device model/generation): </w:t>
      </w:r>
      <w:r>
        <w:rPr>
          <w:rFonts w:eastAsia="Times New Roman" w:cs="Times New Roman" w:ascii="Times New Roman" w:hAnsi="Times New Roman"/>
          <w:b/>
          <w:bCs/>
          <w:color w:val="1B1C1D"/>
          <w:sz w:val="24"/>
          <w:szCs w:val="24"/>
        </w:rPr>
        <w:t>[collateral__year_mfg]</w:t>
      </w:r>
    </w:p>
    <w:p>
      <w:pPr>
        <w:pStyle w:val="Normal"/>
        <w:spacing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 xml:space="preserve">Thuộc sở hữu của bên B và đã cầm cố cho bên A theo hợp đồng vay số: </w:t>
      </w:r>
      <w:r>
        <w:rPr>
          <w:rFonts w:eastAsia="Times New Roman" w:cs="Times New Roman" w:ascii="Times New Roman" w:hAnsi="Times New Roman"/>
          <w:b/>
          <w:bCs/>
          <w:color w:val="1B1C1D"/>
          <w:sz w:val="24"/>
          <w:szCs w:val="24"/>
        </w:rPr>
        <w:t>[code]/Y99-HĐCC</w:t>
      </w:r>
    </w:p>
    <w:p>
      <w:pPr>
        <w:pStyle w:val="Normal"/>
        <w:widowControl/>
        <w:bidi w:val="0"/>
        <w:spacing w:lineRule="auto" w:line="276" w:beforeAutospacing="1" w:after="120"/>
        <w:ind w:hanging="0" w:left="0" w:right="0"/>
        <w:jc w:val="left"/>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Owned by Party B and has been pledged to Party A under Loan Agreement No.:</w:t>
      </w:r>
      <w:r>
        <w:rPr>
          <w:rFonts w:eastAsia="Times New Roman" w:cs="Times New Roman" w:ascii="Times New Roman" w:hAnsi="Times New Roman"/>
          <w:b w:val="false"/>
          <w:bCs w:val="false"/>
          <w:color w:val="1B1C1D"/>
          <w:sz w:val="24"/>
          <w:szCs w:val="24"/>
        </w:rPr>
        <w:t xml:space="preserve"> </w:t>
      </w:r>
      <w:r>
        <w:rPr>
          <w:rFonts w:eastAsia="Times New Roman" w:cs="Times New Roman" w:ascii="Times New Roman" w:hAnsi="Times New Roman"/>
          <w:b/>
          <w:bCs/>
          <w:color w:val="1B1C1D"/>
          <w:sz w:val="24"/>
          <w:szCs w:val="24"/>
        </w:rPr>
        <w:t>[code]/Y99-HĐCC</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 xml:space="preserve">Thời hạn mượn lại: Từ ngày </w:t>
      </w:r>
      <w:r>
        <w:rPr>
          <w:rFonts w:eastAsia="Times New Roman" w:cs="Times New Roman" w:ascii="Times New Roman" w:hAnsi="Times New Roman"/>
          <w:b/>
          <w:bCs/>
          <w:color w:val="1B1C1D"/>
          <w:sz w:val="24"/>
          <w:szCs w:val="24"/>
        </w:rPr>
        <w:t>[loanapp__valid_from]</w:t>
      </w:r>
      <w:r>
        <w:rPr>
          <w:rFonts w:eastAsia="Times New Roman" w:cs="Times New Roman" w:ascii="Times New Roman" w:hAnsi="Times New Roman"/>
          <w:color w:val="1B1C1D"/>
          <w:sz w:val="24"/>
          <w:szCs w:val="24"/>
        </w:rPr>
        <w:t xml:space="preserve"> đến ngày </w:t>
      </w:r>
      <w:r>
        <w:rPr>
          <w:rFonts w:eastAsia="Times New Roman" w:cs="Times New Roman" w:ascii="Times New Roman" w:hAnsi="Times New Roman"/>
          <w:b/>
          <w:bCs/>
          <w:color w:val="1B1C1D"/>
          <w:sz w:val="24"/>
          <w:szCs w:val="24"/>
        </w:rPr>
        <w:t>[loanapp__valid_to]</w:t>
      </w:r>
      <w:r>
        <w:rPr>
          <w:rFonts w:eastAsia="Times New Roman" w:cs="Times New Roman" w:ascii="Times New Roman" w:hAnsi="Times New Roman"/>
          <w:color w:val="1B1C1D"/>
          <w:sz w:val="24"/>
          <w:szCs w:val="24"/>
        </w:rPr>
        <w:t xml:space="preserve"> ( </w:t>
      </w:r>
      <w:r>
        <w:rPr>
          <w:rFonts w:eastAsia="Times New Roman" w:cs="Times New Roman" w:ascii="Times New Roman" w:hAnsi="Times New Roman"/>
          <w:b/>
          <w:bCs/>
          <w:color w:val="1B1C1D"/>
          <w:sz w:val="24"/>
          <w:szCs w:val="24"/>
        </w:rPr>
        <w:t>[approve_term]</w:t>
      </w:r>
      <w:r>
        <w:rPr>
          <w:rFonts w:eastAsia="Times New Roman" w:cs="Times New Roman" w:ascii="Times New Roman" w:hAnsi="Times New Roman"/>
          <w:color w:val="1B1C1D"/>
          <w:sz w:val="24"/>
          <w:szCs w:val="24"/>
        </w:rPr>
        <w:t xml:space="preserve"> tháng) khi bên B thanh toán đủ toàn bộ khoản vay cho Bên A và Bên A hoàn trả lại tài sản cho bên B bằng văn bản hợp pháp.</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color w:val="1B1C1D"/>
          <w:sz w:val="24"/>
          <w:szCs w:val="24"/>
        </w:rPr>
        <w:t xml:space="preserve">Borrow-back period: From </w:t>
      </w:r>
      <w:r>
        <w:rPr>
          <w:rFonts w:eastAsia="Times New Roman" w:cs="Times New Roman" w:ascii="Times New Roman" w:hAnsi="Times New Roman"/>
          <w:b/>
          <w:bCs/>
          <w:color w:val="1B1C1D"/>
          <w:sz w:val="24"/>
          <w:szCs w:val="24"/>
        </w:rPr>
        <w:t>[loanapp__valid_from]</w:t>
      </w:r>
      <w:r>
        <w:rPr>
          <w:rFonts w:eastAsia="Times New Roman" w:cs="Times New Roman" w:ascii="Times New Roman" w:hAnsi="Times New Roman"/>
          <w:color w:val="1B1C1D"/>
          <w:sz w:val="24"/>
          <w:szCs w:val="24"/>
        </w:rPr>
        <w:t xml:space="preserve"> to </w:t>
      </w:r>
      <w:r>
        <w:rPr>
          <w:rFonts w:eastAsia="Times New Roman" w:cs="Times New Roman" w:ascii="Times New Roman" w:hAnsi="Times New Roman"/>
          <w:b/>
          <w:bCs/>
          <w:color w:val="1B1C1D"/>
          <w:sz w:val="24"/>
          <w:szCs w:val="24"/>
        </w:rPr>
        <w:t>[loanapp__valid_to]</w:t>
      </w:r>
      <w:r>
        <w:rPr>
          <w:rFonts w:eastAsia="Times New Roman" w:cs="Times New Roman" w:ascii="Times New Roman" w:hAnsi="Times New Roman"/>
          <w:color w:val="1B1C1D"/>
          <w:sz w:val="24"/>
          <w:szCs w:val="24"/>
        </w:rPr>
        <w:t xml:space="preserve"> ( </w:t>
      </w:r>
      <w:r>
        <w:rPr>
          <w:rFonts w:eastAsia="Times New Roman" w:cs="Times New Roman" w:ascii="Times New Roman" w:hAnsi="Times New Roman"/>
          <w:b/>
          <w:bCs/>
          <w:color w:val="1B1C1D"/>
          <w:sz w:val="24"/>
          <w:szCs w:val="24"/>
        </w:rPr>
        <w:t>[approve_term]</w:t>
      </w:r>
      <w:r>
        <w:rPr>
          <w:rFonts w:eastAsia="Times New Roman" w:cs="Times New Roman" w:ascii="Times New Roman" w:hAnsi="Times New Roman"/>
          <w:color w:val="1B1C1D"/>
          <w:sz w:val="24"/>
          <w:szCs w:val="24"/>
        </w:rPr>
        <w:t xml:space="preserve"> months) until Party B fully repays the entire loan to Party A and Party A returns the asset to Party B through a lawful written document.</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Điều 2. Mục đích sử dụng</w:t>
      </w:r>
    </w:p>
    <w:p>
      <w:pPr>
        <w:pStyle w:val="Normal"/>
        <w:spacing w:before="274" w:after="13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Article 2. Purpose of Use</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 xml:space="preserve">Bên B chỉ được sử dụng tài sản cho mục đích cá nhân hợp pháp, không được bán, trao đổi, tặng cho, cầm cố lại, tháo gỡ linh kiện hoặc sử dụng để bảo đảm nghĩa vụ khác. </w:t>
      </w:r>
      <w:bookmarkStart w:id="0" w:name="_GoBack"/>
      <w:bookmarkEnd w:id="0"/>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color w:val="1B1C1D"/>
          <w:sz w:val="24"/>
          <w:szCs w:val="24"/>
        </w:rPr>
        <w:t>Party B shall only use the asset for lawful personal purposes and is not permitted to sell, exchange, gift, re-pledge, dismantle components, or use it to secure any other obligation.</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Trong suốt thời gian hiệu lực của Hợp đồng, Bên B cam kết không chuyển nhượng, mua bán, cho tặng, tháo dỡ phụ tùng hay sử dụng tài sản này để thực hiện bất kỳ giao dịch bảo đảm nào khác.</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color w:val="1B1C1D"/>
          <w:sz w:val="24"/>
          <w:szCs w:val="24"/>
        </w:rPr>
        <w:t>Throughout the effective term of the Agreement, Party B commits not to assign, trade, gift, dismantle parts, or use this asset to perform any other secured transaction.</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Điều 3. Cam kết và trách nhiệm</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Article 3. Commitments and Responsibilities</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a. Bên B cam kết bảo quản tài sản trong tình trạng tốt, không làm hư hỏng hoặc mất mát và trả lại tài sản như hiện trạng tài sản trong thời điểm ký kết hợp đồng nhận bàn giao tài sản số </w:t>
      </w:r>
      <w:r>
        <w:rPr>
          <w:rFonts w:eastAsia="Times New Roman" w:cs="Times New Roman" w:ascii="Times New Roman" w:hAnsi="Times New Roman"/>
          <w:b/>
          <w:bCs/>
          <w:color w:val="1B1C1D"/>
          <w:sz w:val="24"/>
          <w:szCs w:val="24"/>
        </w:rPr>
        <w:t>[code]/Y99-BBCC</w:t>
      </w:r>
    </w:p>
    <w:p>
      <w:pPr>
        <w:pStyle w:val="Normal"/>
        <w:spacing w:beforeAutospacing="1" w:afterAutospacing="1"/>
        <w:ind w:firstLine="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Party B commits to maintaining the asset in good condition, preventing damage or loss, and returning the asset in the same condition as it was at the time of signing the asset handover agreement No. </w:t>
      </w:r>
      <w:r>
        <w:rPr>
          <w:rFonts w:eastAsia="Times New Roman" w:cs="Times New Roman" w:ascii="Times New Roman" w:hAnsi="Times New Roman"/>
          <w:b/>
          <w:bCs/>
          <w:color w:val="1B1C1D"/>
          <w:sz w:val="24"/>
          <w:szCs w:val="24"/>
        </w:rPr>
        <w:t>[code]/Y99-BBCC</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b. Trong xuyên suốt Thỏa Thuận Mượn Lại Tài Sản số </w:t>
      </w:r>
      <w:r>
        <w:rPr>
          <w:rFonts w:eastAsia="Times New Roman" w:cs="Times New Roman" w:ascii="Times New Roman" w:hAnsi="Times New Roman"/>
          <w:b/>
          <w:bCs/>
          <w:color w:val="1B1C1D"/>
          <w:sz w:val="24"/>
          <w:szCs w:val="24"/>
        </w:rPr>
        <w:t>[code]/Y99-TTML</w:t>
      </w:r>
      <w:r>
        <w:rPr>
          <w:rFonts w:eastAsia="Times New Roman" w:cs="Times New Roman" w:ascii="Times New Roman" w:hAnsi="Times New Roman"/>
          <w:color w:val="1B1C1D"/>
          <w:sz w:val="24"/>
          <w:szCs w:val="24"/>
        </w:rPr>
        <w:t xml:space="preserve"> bên B không được thoát hoặc dùng các phần mềm thứ ba nhằm can thiệp vào tài khoản quản lý khi chưa có sự đồng ý của bên A hoặc chưa hoàn tất nghĩa vụ hợp đồng Cầm Cố tài Sản Vay Tiền Mặt số </w:t>
      </w:r>
      <w:r>
        <w:rPr>
          <w:rFonts w:eastAsia="Times New Roman" w:cs="Times New Roman" w:ascii="Times New Roman" w:hAnsi="Times New Roman"/>
          <w:b/>
          <w:bCs/>
          <w:color w:val="1B1C1D"/>
          <w:sz w:val="24"/>
          <w:szCs w:val="24"/>
        </w:rPr>
        <w:t>[code]/Y99-HĐCC</w:t>
      </w:r>
      <w:r>
        <w:rPr>
          <w:rFonts w:eastAsia="Times New Roman" w:cs="Times New Roman" w:ascii="Times New Roman" w:hAnsi="Times New Roman"/>
          <w:color w:val="1B1C1D"/>
          <w:sz w:val="24"/>
          <w:szCs w:val="24"/>
        </w:rPr>
        <w:t xml:space="preserve"> Y99 sẽ xem đó là hành vi gian dối, trục lợi nhằm chiếm đoạt tài sản. Bên A có quyền tiến hành các thủ tục thu hồi (bao gồm nhưng không giới hạn) như thủ tục pháp lý và các công tác thu hồi nợ.</w:t>
      </w:r>
    </w:p>
    <w:p>
      <w:pPr>
        <w:pStyle w:val="Normal"/>
        <w:spacing w:beforeAutospacing="1" w:afterAutospacing="1"/>
        <w:ind w:firstLine="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Throughout the term of the Asset Borrow-Back Agreement No </w:t>
      </w:r>
      <w:r>
        <w:rPr>
          <w:rFonts w:eastAsia="Times New Roman" w:cs="Times New Roman" w:ascii="Times New Roman" w:hAnsi="Times New Roman"/>
          <w:b/>
          <w:bCs/>
          <w:color w:val="1B1C1D"/>
          <w:sz w:val="24"/>
          <w:szCs w:val="24"/>
        </w:rPr>
        <w:t>[code]/Y99-TTML</w:t>
      </w:r>
      <w:r>
        <w:rPr>
          <w:rFonts w:eastAsia="Times New Roman" w:cs="Times New Roman" w:ascii="Times New Roman" w:hAnsi="Times New Roman"/>
          <w:color w:val="1B1C1D"/>
          <w:sz w:val="24"/>
          <w:szCs w:val="24"/>
        </w:rPr>
        <w:t xml:space="preserve"> Party B is not allowed to log out of or use third-party software to interfere with the management account without Party A's consent or before fulfilling the obligations of the Cash Loan Asset Pledge Agreement No. </w:t>
      </w:r>
      <w:r>
        <w:rPr>
          <w:rFonts w:eastAsia="Times New Roman" w:cs="Times New Roman" w:ascii="Times New Roman" w:hAnsi="Times New Roman"/>
          <w:b/>
          <w:bCs/>
          <w:color w:val="1B1C1D"/>
          <w:sz w:val="24"/>
          <w:szCs w:val="24"/>
        </w:rPr>
        <w:t>[code]/Y99-HĐCC</w:t>
      </w:r>
      <w:r>
        <w:rPr>
          <w:rFonts w:eastAsia="Times New Roman" w:cs="Times New Roman" w:ascii="Times New Roman" w:hAnsi="Times New Roman"/>
          <w:color w:val="1B1C1D"/>
          <w:sz w:val="24"/>
          <w:szCs w:val="24"/>
        </w:rPr>
        <w:t xml:space="preserve"> Y99 will consider such action as an act of fraud and profiteering with the intent to appropriate the asset. Party A has the right to carry out repossession procedures (including but not limited to) legal procedures and debt collection activities.</w:t>
      </w:r>
    </w:p>
    <w:p>
      <w:pPr>
        <w:pStyle w:val="Normal"/>
        <w:spacing w:before="274" w:after="13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c. Căn cứ vào “Thỏa Thuận Cho Mượn Lại Tài Sản” ( Điều 3 mục “b” ) mà bên B vẫn có hành vi cố tình vi phạm hợp đồng như: sử dụng phần mềm thứ ba, can thiệp phần cứng, khóa máy,... nhằm trốn tránh nghĩa vụ hoàn trả tài sản tài sản bên A cho mượn và thoát khỏi tài khoản quản lý vay số</w:t>
      </w:r>
      <w:r>
        <w:rPr>
          <w:rFonts w:eastAsia="Times New Roman" w:cs="Times New Roman" w:ascii="Times New Roman" w:hAnsi="Times New Roman"/>
          <w:b w:val="false"/>
          <w:bCs w:val="false"/>
          <w:color w:val="1B1C1D"/>
          <w:sz w:val="24"/>
          <w:szCs w:val="24"/>
        </w:rPr>
        <w:t xml:space="preserve"> </w:t>
      </w:r>
      <w:r>
        <w:rPr>
          <w:rFonts w:eastAsia="Times New Roman" w:cs="Times New Roman" w:ascii="Times New Roman" w:hAnsi="Times New Roman"/>
          <w:b/>
          <w:bCs/>
          <w:color w:val="1B1C1D"/>
          <w:sz w:val="24"/>
          <w:szCs w:val="24"/>
        </w:rPr>
        <w:t>[loanapp__code]</w:t>
      </w:r>
      <w:r>
        <w:rPr>
          <w:rFonts w:eastAsia="Times New Roman" w:cs="Times New Roman" w:ascii="Times New Roman" w:hAnsi="Times New Roman"/>
          <w:b w:val="false"/>
          <w:bCs w:val="false"/>
          <w:color w:val="1B1C1D"/>
          <w:sz w:val="24"/>
          <w:szCs w:val="24"/>
        </w:rPr>
        <w:t xml:space="preserve"> </w:t>
      </w:r>
      <w:r>
        <w:rPr>
          <w:rFonts w:eastAsia="Times New Roman" w:cs="Times New Roman" w:ascii="Times New Roman" w:hAnsi="Times New Roman"/>
          <w:color w:val="1B1C1D"/>
          <w:sz w:val="24"/>
          <w:szCs w:val="24"/>
        </w:rPr>
        <w:t>dẫn đến mất dữ liệu của bên B hoặc thiệt hại khác thì bên A (Y99) từ chối xử lý và nhận trách nhiệm về việc mất dữ liệu của bên B và bên B chịu mọi tổn thất, thiệt hại cho bên A (Y99) nếu có.</w:t>
      </w:r>
    </w:p>
    <w:p>
      <w:pPr>
        <w:pStyle w:val="Normal"/>
        <w:spacing w:beforeAutospacing="1" w:afterAutospacing="1"/>
        <w:ind w:hanging="0" w:left="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Pursuant to the "Asset Borrow-Back Agreement" (Article 3, clause "b"), if Party B still intentionally violates the agreement by actions such as: using third-party software, interfering with hardware, locking the device, etc., in order to evade the obligation to return the asset lent by </w:t>
      </w:r>
    </w:p>
    <w:p>
      <w:pPr>
        <w:pStyle w:val="Normal"/>
        <w:spacing w:beforeAutospacing="1" w:afterAutospacing="1"/>
        <w:ind w:hanging="0" w:left="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Party A and to escape from the loan management account No </w:t>
      </w:r>
      <w:r>
        <w:rPr>
          <w:rFonts w:eastAsia="Times New Roman" w:cs="Times New Roman" w:ascii="Times New Roman" w:hAnsi="Times New Roman"/>
          <w:b/>
          <w:bCs/>
          <w:color w:val="1B1C1D"/>
          <w:sz w:val="24"/>
          <w:szCs w:val="24"/>
        </w:rPr>
        <w:t>[loanapp__code]</w:t>
      </w:r>
      <w:r>
        <w:rPr>
          <w:rFonts w:eastAsia="Times New Roman" w:cs="Times New Roman" w:ascii="Times New Roman" w:hAnsi="Times New Roman"/>
          <w:color w:val="1B1C1D"/>
          <w:sz w:val="24"/>
          <w:szCs w:val="24"/>
        </w:rPr>
        <w:t xml:space="preserve"> leading to Party B's loss of data or other damages, then Party A (Y99) shall refuse to handle and take responsibility for Party B's data loss, and Party B shall bear all losses and damages caused to Party A (Y99), if any.</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d. Bên B phải xuất trình tài sản cho bên A kiểm tra khi Bên A có yêu cầu.</w:t>
      </w:r>
    </w:p>
    <w:p>
      <w:pPr>
        <w:pStyle w:val="Normal"/>
        <w:spacing w:beforeAutospacing="1" w:afterAutospacing="1"/>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Party B must present the asset to Party A for inspection upon Party A's request.</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e. Bên B không được cố tình hay có ý định phá hoại hay tiêu huỷ tài sản gián tiếp hoặc trực tiếp trong thời gian mượn lại tài sản của Y99 kể cả bằng lời nói và chịu trách nhiệm đền bù theo giá trị tài sản khoản vay bao gồm tất cả chi phí liên quan đến thiệt hại của bên A.</w:t>
      </w:r>
    </w:p>
    <w:p>
      <w:pPr>
        <w:pStyle w:val="Normal"/>
        <w:spacing w:beforeAutospacing="1" w:afterAutospacing="1"/>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Party B must not intentionally or with intent damage or destroy the asset, either directly or indirectly, including verbally, during the period of borrowing back the asset from Y99, and shall be responsible for compensation equivalent to the asset value of the loan, including all costs related to damages incurred by Party A.</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f. Nếu bên B vi phạm nghĩa vụ trả nợ theo hợp đồng vay, bên A có quyền thu hồi ngay tài sản mà không cần thông báo trước cho bên B.</w:t>
      </w:r>
    </w:p>
    <w:p>
      <w:pPr>
        <w:pStyle w:val="Normal"/>
        <w:spacing w:beforeAutospacing="1" w:afterAutospacing="1"/>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If Party B violates the repayment obligation under the loan agreement, Party A has the right to repossess the asset immediately without prior notice to Party B.</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g. Bên B hoàn toàn chịu trách nhiệm pháp lý nếu sử dụng khoản vay sai mục đích hoặc vi phạm pháp luật.</w:t>
      </w:r>
    </w:p>
    <w:p>
      <w:pPr>
        <w:pStyle w:val="Normal"/>
        <w:spacing w:beforeAutospacing="1" w:afterAutospacing="1"/>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Party B shall be fully legally responsible if the loan is used for a wrongful purpose or in violation of the law.</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h. Bên B chịu mọi rủi ro đối với tài sản trong thời gian chậm trả tài sản cho Y99, bên B chấp nhận và đồng ý rằng trong suốt thời hạn Y99 cho bên B mượn lại tài sản Y99 có quyền liên hệ hoặc đòi lại tài sản đã cho bên B mượn bất kỳ lúc nào khi Y99 phát hiện có dấu hiệu gian dối hoặc bên B mất liên kết chặt chẽ với Y99.</w:t>
      </w:r>
    </w:p>
    <w:p>
      <w:pPr>
        <w:pStyle w:val="Normal"/>
        <w:spacing w:beforeAutospacing="1" w:afterAutospacing="1"/>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Party B shall bear all risks related to the asset during the period of delayed return of the asset to Y99. Party B accepts and agrees that throughout the period Y99 lends the asset back to Party B, Y99 has the right to contact or reclaim the asset lent to Party B at any time upon detecting signs of fraud or if Party B loses close contact with Y99.</w:t>
      </w:r>
    </w:p>
    <w:p>
      <w:pPr>
        <w:pStyle w:val="Normal"/>
        <w:spacing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Bên B có trách nhiệm trao trả bàn giao lại tài sản mà Y99 đã cho mượn lại kể từ 2 ngày khi Y99 phát thông báo đến khách hàng hoặc những thông tin liên hệ mà khách hàng đã cung cấp.</w:t>
      </w:r>
    </w:p>
    <w:p>
      <w:pPr>
        <w:pStyle w:val="Normal"/>
        <w:spacing w:beforeAutospacing="1" w:afterAutospacing="1"/>
        <w:ind w:hanging="0" w:left="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Party B is responsible for returning and handing over the asset that Y99 lent back within 2 days from the date Y99 issues a notice to the customer or to the contact information that the customer has provided.</w:t>
      </w:r>
    </w:p>
    <w:p>
      <w:pPr>
        <w:pStyle w:val="Normal"/>
        <w:spacing w:beforeAutospacing="1" w:afterAutospacing="1"/>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Điều 4. Hiệu lực thỏa thuận</w:t>
      </w:r>
    </w:p>
    <w:p>
      <w:pPr>
        <w:pStyle w:val="Normal"/>
        <w:spacing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Article 4. Effectiveness of the Agreement</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Thỏa thuận này có hiệu lực kể từ ngày thời điểm bên A hoàn tất việc ký kết hợp đồng với bên B hoặc đến khi nghĩa vụ vay được thanh toán đầy đủ hoặc bên A thu hồi lại tài sản.</w:t>
      </w:r>
    </w:p>
    <w:p>
      <w:pPr>
        <w:pStyle w:val="Normal"/>
        <w:spacing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This agreement is effective from the date Party A completes the contract signing with Party B until the loan obligation is fully paid or Party A repossesses the asset.</w:t>
      </w:r>
    </w:p>
    <w:p>
      <w:pPr>
        <w:pStyle w:val="Normal"/>
        <w:spacing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color w:val="1B1C1D"/>
          <w:sz w:val="24"/>
          <w:szCs w:val="24"/>
        </w:rPr>
        <w:t>Thỏa thuận được lập thành 02 bản, mỗi bên giữ 01 bản có giá trị pháp lý như nhau.</w:t>
      </w:r>
    </w:p>
    <w:p>
      <w:pPr>
        <w:pStyle w:val="Normal"/>
        <w:spacing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This agreement is made in 02 copies of equal legal validity, with each party holding 01 copy.</w:t>
      </w:r>
    </w:p>
    <w:p>
      <w:pPr>
        <w:pStyle w:val="Normal"/>
        <w:rPr/>
      </w:pPr>
      <w:r>
        <w:rPr/>
      </w:r>
    </w:p>
    <w:tbl>
      <w:tblPr>
        <w:tblStyle w:val="TableGrid"/>
        <w:tblW w:w="9144"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4572"/>
        <w:gridCol w:w="4572"/>
      </w:tblGrid>
      <w:tr>
        <w:trPr>
          <w:trHeight w:val="3618" w:hRule="atLeast"/>
        </w:trPr>
        <w:tc>
          <w:tcPr>
            <w:tcW w:w="4572" w:type="dxa"/>
            <w:tcBorders>
              <w:top w:val="nil"/>
              <w:left w:val="nil"/>
              <w:bottom w:val="nil"/>
              <w:right w:val="nil"/>
            </w:tcBorders>
          </w:tcPr>
          <w:p>
            <w:pPr>
              <w:pStyle w:val="Normal"/>
              <w:widowControl w:val="false"/>
              <w:suppressAutoHyphens w:val="true"/>
              <w:spacing w:lineRule="auto" w:line="240" w:before="27" w:after="0"/>
              <w:jc w:val="center"/>
              <w:rPr>
                <w:rFonts w:ascii="Times New Roman" w:hAnsi="Times New Roman" w:cs="Times New Roman"/>
                <w:sz w:val="24"/>
                <w:szCs w:val="24"/>
              </w:rPr>
            </w:pPr>
            <w:r>
              <w:rPr>
                <w:rFonts w:eastAsia="Times New Roman" w:cs="Times New Roman" w:ascii="Times New Roman" w:hAnsi="Times New Roman"/>
                <w:color w:val="000000"/>
                <w:kern w:val="0"/>
                <w:sz w:val="24"/>
                <w:szCs w:val="24"/>
                <w:lang w:val="en-US" w:eastAsia="en-US" w:bidi="ar-SA"/>
              </w:rPr>
              <w:t>ĐẠI DIỆN BÊN A</w:t>
            </w:r>
          </w:p>
          <w:p>
            <w:pPr>
              <w:pStyle w:val="Normal"/>
              <w:widowControl w:val="false"/>
              <w:suppressAutoHyphens w:val="true"/>
              <w:spacing w:lineRule="auto" w:line="240" w:before="27" w:after="0"/>
              <w:jc w:val="center"/>
              <w:rPr>
                <w:rFonts w:ascii="Times New Roman" w:hAnsi="Times New Roman" w:cs="Times New Roman"/>
                <w:sz w:val="24"/>
                <w:szCs w:val="24"/>
              </w:rPr>
            </w:pPr>
            <w:r>
              <w:rPr>
                <w:rFonts w:eastAsia="Arial" w:cs="Times New Roman" w:ascii="Times New Roman" w:hAnsi="Times New Roman"/>
                <w:kern w:val="0"/>
                <w:sz w:val="24"/>
                <w:szCs w:val="24"/>
                <w:lang w:val="en-US" w:eastAsia="en-US" w:bidi="ar-SA"/>
              </w:rPr>
              <w:t>REPRESENTATIVE OF PARTY A</w:t>
            </w:r>
          </w:p>
          <w:p>
            <w:pPr>
              <w:pStyle w:val="Normal"/>
              <w:widowControl w:val="false"/>
              <w:suppressAutoHyphens w:val="true"/>
              <w:spacing w:lineRule="auto" w:line="240" w:before="27" w:after="0"/>
              <w:jc w:val="center"/>
              <w:rPr>
                <w:rFonts w:ascii="Times New Roman" w:hAnsi="Times New Roman" w:cs="Times New Roman"/>
                <w:sz w:val="24"/>
                <w:szCs w:val="24"/>
              </w:rPr>
            </w:pPr>
            <w:r>
              <w:rPr>
                <w:rFonts w:eastAsia="Arial" w:cs="Times New Roman" w:ascii="Times New Roman" w:hAnsi="Times New Roman"/>
                <w:kern w:val="0"/>
                <w:sz w:val="24"/>
                <w:szCs w:val="24"/>
                <w:lang w:val="en-US" w:eastAsia="en-US" w:bidi="ar-SA"/>
              </w:rPr>
              <w:t>(Ký, ghi rõ họ tên, đóng dấu)</w:t>
            </w:r>
          </w:p>
          <w:p>
            <w:pPr>
              <w:pStyle w:val="Normal"/>
              <w:widowControl w:val="false"/>
              <w:suppressAutoHyphens w:val="true"/>
              <w:spacing w:lineRule="auto" w:line="240" w:before="27" w:after="0"/>
              <w:jc w:val="center"/>
              <w:rPr>
                <w:rFonts w:ascii="Times New Roman" w:hAnsi="Times New Roman" w:cs="Times New Roman"/>
                <w:sz w:val="24"/>
                <w:szCs w:val="24"/>
              </w:rPr>
            </w:pPr>
            <w:r>
              <w:rPr>
                <w:rFonts w:eastAsia="Arial" w:cs="Times New Roman" w:ascii="Times New Roman" w:hAnsi="Times New Roman"/>
                <w:kern w:val="0"/>
                <w:sz w:val="24"/>
                <w:szCs w:val="24"/>
                <w:lang w:val="en-US" w:eastAsia="en-US" w:bidi="ar-SA"/>
              </w:rPr>
              <w:t>(Sign, full name, stamp)</w:t>
            </w:r>
          </w:p>
          <w:p>
            <w:pPr>
              <w:pStyle w:val="Normal"/>
              <w:widowControl w:val="false"/>
              <w:suppressAutoHyphens w:val="true"/>
              <w:spacing w:lineRule="auto" w:line="240" w:before="27" w:after="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drawing>
                <wp:anchor behindDoc="0" distT="0" distB="0" distL="0" distR="0" simplePos="0" locked="0" layoutInCell="1" allowOverlap="1" relativeHeight="2">
                  <wp:simplePos x="0" y="0"/>
                  <wp:positionH relativeFrom="column">
                    <wp:posOffset>384810</wp:posOffset>
                  </wp:positionH>
                  <wp:positionV relativeFrom="paragraph">
                    <wp:posOffset>75565</wp:posOffset>
                  </wp:positionV>
                  <wp:extent cx="2183130" cy="1026795"/>
                  <wp:effectExtent l="0" t="0" r="0" b="0"/>
                  <wp:wrapNone/>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2"/>
                          <a:stretch>
                            <a:fillRect/>
                          </a:stretch>
                        </pic:blipFill>
                        <pic:spPr bwMode="auto">
                          <a:xfrm>
                            <a:off x="0" y="0"/>
                            <a:ext cx="2183130" cy="1026795"/>
                          </a:xfrm>
                          <a:prstGeom prst="rect">
                            <a:avLst/>
                          </a:prstGeom>
                          <a:noFill/>
                        </pic:spPr>
                      </pic:pic>
                    </a:graphicData>
                  </a:graphic>
                </wp:anchor>
              </w:drawing>
            </w:r>
          </w:p>
        </w:tc>
        <w:tc>
          <w:tcPr>
            <w:tcW w:w="4572" w:type="dxa"/>
            <w:tcBorders>
              <w:top w:val="nil"/>
              <w:left w:val="nil"/>
              <w:bottom w:val="nil"/>
              <w:right w:val="nil"/>
            </w:tcBorders>
          </w:tcPr>
          <w:p>
            <w:pPr>
              <w:pStyle w:val="Normal"/>
              <w:widowControl w:val="false"/>
              <w:suppressAutoHyphens w:val="true"/>
              <w:spacing w:lineRule="auto" w:line="240" w:before="27" w:after="0"/>
              <w:jc w:val="center"/>
              <w:rPr>
                <w:rFonts w:ascii="Times New Roman" w:hAnsi="Times New Roman" w:cs="Times New Roman"/>
                <w:sz w:val="24"/>
                <w:szCs w:val="24"/>
              </w:rPr>
            </w:pPr>
            <w:r>
              <w:rPr>
                <w:rFonts w:eastAsia="Times New Roman" w:cs="Times New Roman" w:ascii="Times New Roman" w:hAnsi="Times New Roman"/>
                <w:color w:val="000000"/>
                <w:kern w:val="0"/>
                <w:sz w:val="24"/>
                <w:szCs w:val="24"/>
                <w:lang w:val="en-US" w:eastAsia="en-US" w:bidi="ar-SA"/>
              </w:rPr>
              <w:t>BÊN B</w:t>
            </w:r>
          </w:p>
          <w:p>
            <w:pPr>
              <w:pStyle w:val="Normal"/>
              <w:widowControl w:val="false"/>
              <w:suppressAutoHyphens w:val="true"/>
              <w:spacing w:lineRule="auto" w:line="240" w:before="27" w:after="0"/>
              <w:jc w:val="center"/>
              <w:rPr>
                <w:rFonts w:ascii="Times New Roman" w:hAnsi="Times New Roman" w:cs="Times New Roman"/>
                <w:sz w:val="24"/>
                <w:szCs w:val="24"/>
              </w:rPr>
            </w:pPr>
            <w:r>
              <w:rPr>
                <w:rFonts w:eastAsia="Arial" w:cs="Times New Roman" w:ascii="Times New Roman" w:hAnsi="Times New Roman"/>
                <w:kern w:val="0"/>
                <w:sz w:val="24"/>
                <w:szCs w:val="24"/>
                <w:lang w:val="en-US" w:eastAsia="en-US" w:bidi="ar-SA"/>
              </w:rPr>
              <w:t>PARTY B</w:t>
            </w:r>
          </w:p>
          <w:p>
            <w:pPr>
              <w:pStyle w:val="Normal"/>
              <w:widowControl w:val="false"/>
              <w:suppressAutoHyphens w:val="true"/>
              <w:spacing w:lineRule="auto" w:line="240" w:before="27" w:after="0"/>
              <w:jc w:val="center"/>
              <w:rPr>
                <w:rFonts w:ascii="Times New Roman" w:hAnsi="Times New Roman" w:cs="Times New Roman"/>
                <w:sz w:val="24"/>
                <w:szCs w:val="24"/>
              </w:rPr>
            </w:pPr>
            <w:r>
              <w:rPr>
                <w:rFonts w:eastAsia="Arial" w:cs="Times New Roman" w:ascii="Times New Roman" w:hAnsi="Times New Roman"/>
                <w:kern w:val="0"/>
                <w:sz w:val="24"/>
                <w:szCs w:val="24"/>
                <w:lang w:val="en-US" w:eastAsia="en-US" w:bidi="ar-SA"/>
              </w:rPr>
              <w:t>( Ký, ghi rõ họ tên)</w:t>
            </w:r>
          </w:p>
          <w:p>
            <w:pPr>
              <w:pStyle w:val="Normal"/>
              <w:widowControl w:val="false"/>
              <w:suppressAutoHyphens w:val="true"/>
              <w:spacing w:lineRule="auto" w:line="240" w:before="27" w:after="0"/>
              <w:jc w:val="center"/>
              <w:rPr>
                <w:rFonts w:ascii="Times New Roman" w:hAnsi="Times New Roman" w:eastAsia="Times New Roman" w:cs="Times New Roman"/>
                <w:color w:val="000000"/>
                <w:sz w:val="24"/>
                <w:szCs w:val="24"/>
              </w:rPr>
            </w:pPr>
            <w:r>
              <w:rPr>
                <w:rFonts w:eastAsia="Arial" w:cs="Times New Roman" w:ascii="Times New Roman" w:hAnsi="Times New Roman"/>
                <w:kern w:val="0"/>
                <w:sz w:val="24"/>
                <w:szCs w:val="24"/>
                <w:lang w:val="en-US" w:eastAsia="en-US" w:bidi="ar-SA"/>
              </w:rPr>
              <w:t>(Sign, full name)</w:t>
            </w:r>
          </w:p>
        </w:tc>
      </w:tr>
    </w:tbl>
    <w:p>
      <w:pPr>
        <w:pStyle w:val="Normal"/>
        <w:jc w:val="both"/>
        <w:rPr>
          <w:rFonts w:ascii="Times New Roman" w:hAnsi="Times New Roman" w:cs="Times New Roman"/>
          <w:sz w:val="24"/>
          <w:szCs w:val="24"/>
        </w:rPr>
      </w:pPr>
      <w:r>
        <w:rPr>
          <w:rFonts w:cs="Times New Roman" w:ascii="Times New Roman" w:hAnsi="Times New Roman"/>
          <w:sz w:val="24"/>
          <w:szCs w:val="24"/>
        </w:rPr>
      </w:r>
    </w:p>
    <w:sectPr>
      <w:footerReference w:type="even" r:id="rId3"/>
      <w:footerReference w:type="default" r:id="rId4"/>
      <w:footerReference w:type="first" r:id="rId5"/>
      <w:type w:val="nextPage"/>
      <w:pgSz w:w="11906" w:h="16838"/>
      <w:pgMar w:left="1575" w:right="1043" w:gutter="0" w:header="0" w:top="1133" w:footer="908" w:bottom="150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swiss"/>
    <w:pitch w:val="variable"/>
  </w:font>
  <w:font w:name="Liberation Sans">
    <w:altName w:val="Arial"/>
    <w:charset w:val="01"/>
    <w:family w:val="swiss"/>
    <w:pitch w:val="variable"/>
  </w:font>
  <w:font w:name="Georgia">
    <w:charset w:val="01"/>
    <w:family w:val="roman"/>
    <w:pitch w:val="variable"/>
  </w:font>
  <w:font w:name="Times New Roman">
    <w:charset w:val="01"/>
    <w:family w:val="roman"/>
    <w:pitch w:val="variable"/>
  </w:font>
  <w:font w:name="Liberation Mono">
    <w:altName w:val="Courier New"/>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rameContentsuser"/>
      <w:jc w:val="center"/>
      <w:rPr>
        <w:rFonts w:ascii="Times New Roman" w:hAnsi="Times New Roman" w:cs="Times New Roman"/>
        <w:sz w:val="24"/>
        <w:szCs w:val="24"/>
      </w:rPr>
    </w:pPr>
    <w:r>
      <w:rPr>
        <w:rFonts w:cs="Times New Roman" w:ascii="Times New Roman" w:hAnsi="Times New Roman"/>
        <w:color w:val="000000"/>
        <w:sz w:val="24"/>
        <w:szCs w:val="24"/>
      </w:rPr>
      <w:t xml:space="preserve">(Asset Borrow-Back Agreement page </w:t>
    </w:r>
    <w:r>
      <w:rPr>
        <w:rFonts w:cs="Times New Roman" w:ascii="Times New Roman" w:hAnsi="Times New Roman"/>
        <w:color w:val="000000"/>
        <w:sz w:val="24"/>
        <w:szCs w:val="24"/>
      </w:rPr>
      <w:fldChar w:fldCharType="begin"/>
    </w:r>
    <w:r>
      <w:rPr>
        <w:sz w:val="24"/>
        <w:szCs w:val="24"/>
        <w:rFonts w:cs="Times New Roman" w:ascii="Times New Roman" w:hAnsi="Times New Roman"/>
        <w:color w:val="000000"/>
      </w:rPr>
      <w:instrText xml:space="preserve"> PAGE </w:instrText>
    </w:r>
    <w:r>
      <w:rPr>
        <w:sz w:val="24"/>
        <w:szCs w:val="24"/>
        <w:rFonts w:cs="Times New Roman" w:ascii="Times New Roman" w:hAnsi="Times New Roman"/>
        <w:color w:val="000000"/>
      </w:rPr>
      <w:fldChar w:fldCharType="separate"/>
    </w:r>
    <w:r>
      <w:rPr>
        <w:sz w:val="24"/>
        <w:szCs w:val="24"/>
        <w:rFonts w:cs="Times New Roman" w:ascii="Times New Roman" w:hAnsi="Times New Roman"/>
        <w:color w:val="000000"/>
      </w:rPr>
      <w:t>5</w:t>
    </w:r>
    <w:r>
      <w:rPr>
        <w:sz w:val="24"/>
        <w:szCs w:val="24"/>
        <w:rFonts w:cs="Times New Roman" w:ascii="Times New Roman" w:hAnsi="Times New Roman"/>
        <w:color w:val="000000"/>
      </w:rPr>
      <w:fldChar w:fldCharType="end"/>
    </w:r>
    <w:r>
      <w:rPr>
        <w:rFonts w:cs="Times New Roman" w:ascii="Times New Roman" w:hAnsi="Times New Roman"/>
        <w:color w:val="000000"/>
        <w:sz w:val="24"/>
        <w:szCs w:val="24"/>
      </w:rPr>
      <w:t xml:space="preserve"> - [code])</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rameContentsuser"/>
      <w:jc w:val="center"/>
      <w:rPr>
        <w:rFonts w:ascii="Times New Roman" w:hAnsi="Times New Roman" w:cs="Times New Roman"/>
        <w:sz w:val="24"/>
        <w:szCs w:val="24"/>
      </w:rPr>
    </w:pPr>
    <w:r>
      <w:rPr>
        <w:rFonts w:cs="Times New Roman" w:ascii="Times New Roman" w:hAnsi="Times New Roman"/>
        <w:color w:val="000000"/>
        <w:sz w:val="24"/>
        <w:szCs w:val="24"/>
      </w:rPr>
      <w:t xml:space="preserve">(Asset Borrow-Back Agreement page </w:t>
    </w:r>
    <w:r>
      <w:rPr>
        <w:rFonts w:cs="Times New Roman" w:ascii="Times New Roman" w:hAnsi="Times New Roman"/>
        <w:color w:val="000000"/>
        <w:sz w:val="24"/>
        <w:szCs w:val="24"/>
      </w:rPr>
      <w:fldChar w:fldCharType="begin"/>
    </w:r>
    <w:r>
      <w:rPr>
        <w:sz w:val="24"/>
        <w:szCs w:val="24"/>
        <w:rFonts w:cs="Times New Roman" w:ascii="Times New Roman" w:hAnsi="Times New Roman"/>
        <w:color w:val="000000"/>
      </w:rPr>
      <w:instrText xml:space="preserve"> PAGE </w:instrText>
    </w:r>
    <w:r>
      <w:rPr>
        <w:sz w:val="24"/>
        <w:szCs w:val="24"/>
        <w:rFonts w:cs="Times New Roman" w:ascii="Times New Roman" w:hAnsi="Times New Roman"/>
        <w:color w:val="000000"/>
      </w:rPr>
      <w:fldChar w:fldCharType="separate"/>
    </w:r>
    <w:r>
      <w:rPr>
        <w:sz w:val="24"/>
        <w:szCs w:val="24"/>
        <w:rFonts w:cs="Times New Roman" w:ascii="Times New Roman" w:hAnsi="Times New Roman"/>
        <w:color w:val="000000"/>
      </w:rPr>
      <w:t>5</w:t>
    </w:r>
    <w:r>
      <w:rPr>
        <w:sz w:val="24"/>
        <w:szCs w:val="24"/>
        <w:rFonts w:cs="Times New Roman" w:ascii="Times New Roman" w:hAnsi="Times New Roman"/>
        <w:color w:val="000000"/>
      </w:rPr>
      <w:fldChar w:fldCharType="end"/>
    </w:r>
    <w:r>
      <w:rPr>
        <w:rFonts w:cs="Times New Roman" w:ascii="Times New Roman" w:hAnsi="Times New Roman"/>
        <w:color w:val="000000"/>
        <w:sz w:val="24"/>
        <w:szCs w:val="24"/>
      </w:rPr>
      <w:t xml:space="preserve"> - [code])</w:t>
    </w:r>
  </w:p>
</w:ftr>
</file>

<file path=word/settings.xml><?xml version="1.0" encoding="utf-8"?>
<w:settings xmlns:w="http://schemas.openxmlformats.org/wordprocessingml/2006/main">
  <w:zoom w:percent="16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76" w:before="0" w:after="0"/>
      <w:jc w:val="left"/>
    </w:pPr>
    <w:rPr>
      <w:rFonts w:ascii="Arial" w:hAnsi="Arial" w:eastAsia="Arial" w:cs="Arial"/>
      <w:color w:val="auto"/>
      <w:kern w:val="0"/>
      <w:sz w:val="22"/>
      <w:szCs w:val="22"/>
      <w:lang w:val="en-US" w:eastAsia="en-US" w:bidi="ar-SA"/>
    </w:rPr>
  </w:style>
  <w:style w:type="paragraph" w:styleId="Heading1">
    <w:name w:val="heading 1"/>
    <w:basedOn w:val="Normal"/>
    <w:next w:val="Normal"/>
    <w:qFormat/>
    <w:pPr>
      <w:keepNext w:val="true"/>
      <w:keepLines/>
      <w:spacing w:before="480" w:after="120"/>
      <w:outlineLvl w:val="0"/>
    </w:pPr>
    <w:rPr>
      <w:b/>
      <w:sz w:val="48"/>
      <w:szCs w:val="48"/>
    </w:rPr>
  </w:style>
  <w:style w:type="paragraph" w:styleId="Heading2">
    <w:name w:val="heading 2"/>
    <w:basedOn w:val="Normal"/>
    <w:next w:val="Normal"/>
    <w:qFormat/>
    <w:pPr>
      <w:keepNext w:val="true"/>
      <w:keepLines/>
      <w:spacing w:before="360" w:after="80"/>
      <w:outlineLvl w:val="1"/>
    </w:pPr>
    <w:rPr>
      <w:b/>
      <w:sz w:val="36"/>
      <w:szCs w:val="36"/>
    </w:rPr>
  </w:style>
  <w:style w:type="paragraph" w:styleId="Heading3">
    <w:name w:val="heading 3"/>
    <w:basedOn w:val="Normal"/>
    <w:next w:val="Normal"/>
    <w:qFormat/>
    <w:pPr>
      <w:keepNext w:val="true"/>
      <w:keepLines/>
      <w:spacing w:before="280" w:after="80"/>
      <w:outlineLvl w:val="2"/>
    </w:pPr>
    <w:rPr>
      <w:b/>
      <w:sz w:val="28"/>
      <w:szCs w:val="28"/>
    </w:rPr>
  </w:style>
  <w:style w:type="paragraph" w:styleId="Heading4">
    <w:name w:val="heading 4"/>
    <w:basedOn w:val="Normal"/>
    <w:next w:val="Normal"/>
    <w:qFormat/>
    <w:pPr>
      <w:keepNext w:val="true"/>
      <w:keepLines/>
      <w:spacing w:before="240" w:after="40"/>
      <w:outlineLvl w:val="3"/>
    </w:pPr>
    <w:rPr>
      <w:b/>
      <w:sz w:val="24"/>
      <w:szCs w:val="24"/>
    </w:rPr>
  </w:style>
  <w:style w:type="paragraph" w:styleId="Heading5">
    <w:name w:val="heading 5"/>
    <w:basedOn w:val="Normal"/>
    <w:next w:val="Normal"/>
    <w:qFormat/>
    <w:pPr>
      <w:keepNext w:val="true"/>
      <w:keepLines/>
      <w:spacing w:before="220" w:after="40"/>
      <w:outlineLvl w:val="4"/>
    </w:pPr>
    <w:rPr>
      <w:b/>
    </w:rPr>
  </w:style>
  <w:style w:type="paragraph" w:styleId="Heading6">
    <w:name w:val="heading 6"/>
    <w:basedOn w:val="Normal"/>
    <w:next w:val="Normal"/>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paragraph" w:styleId="Heading">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Title">
    <w:name w:val="Title"/>
    <w:basedOn w:val="Normal"/>
    <w:next w:val="Normal"/>
    <w:qFormat/>
    <w:pPr>
      <w:keepNext w:val="true"/>
      <w:keepLines/>
      <w:spacing w:before="480" w:after="120"/>
    </w:pPr>
    <w:rPr>
      <w:b/>
      <w:sz w:val="72"/>
      <w:szCs w:val="72"/>
    </w:rPr>
  </w:style>
  <w:style w:type="paragraph" w:styleId="Subtitle">
    <w:name w:val="Subtitle"/>
    <w:basedOn w:val="Normal"/>
    <w:next w:val="Normal"/>
    <w:qFormat/>
    <w:pPr>
      <w:keepNext w:val="true"/>
      <w:keepLines/>
      <w:spacing w:before="360" w:after="80"/>
    </w:pPr>
    <w:rPr>
      <w:rFonts w:ascii="Georgia" w:hAnsi="Georgia" w:eastAsia="Georgia" w:cs="Georgia"/>
      <w:i/>
      <w:color w:val="666666"/>
      <w:sz w:val="48"/>
      <w:szCs w:val="48"/>
    </w:rPr>
  </w:style>
  <w:style w:type="paragraph" w:styleId="NormalWeb">
    <w:name w:val="Normal (Web)"/>
    <w:basedOn w:val="Normal"/>
    <w:uiPriority w:val="99"/>
    <w:semiHidden/>
    <w:unhideWhenUsed/>
    <w:qFormat/>
    <w:rsid w:val="00315630"/>
    <w:pPr>
      <w:spacing w:lineRule="auto" w:line="240" w:beforeAutospacing="1" w:afterAutospacing="1"/>
    </w:pPr>
    <w:rPr>
      <w:rFonts w:ascii="Times New Roman" w:hAnsi="Times New Roman" w:eastAsia="Times New Roman" w:cs="Times New Roman"/>
      <w:sz w:val="24"/>
      <w:szCs w:val="24"/>
    </w:rPr>
  </w:style>
  <w:style w:type="paragraph" w:styleId="FrameContentsuser">
    <w:name w:val="Frame Contents (user)"/>
    <w:basedOn w:val="Normal"/>
    <w:qFormat/>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paragraph" w:styleId="HeaderandFooter">
    <w:name w:val="Header and Footer"/>
    <w:basedOn w:val="Normal"/>
    <w:qFormat/>
    <w:pPr>
      <w:suppressLineNumbers/>
      <w:tabs>
        <w:tab w:val="clear" w:pos="720"/>
        <w:tab w:val="center" w:pos="4644" w:leader="none"/>
        <w:tab w:val="right" w:pos="9288" w:leader="none"/>
      </w:tabs>
    </w:pPr>
    <w:rPr/>
  </w:style>
  <w:style w:type="paragraph" w:styleId="Footer">
    <w:name w:val="footer"/>
    <w:basedOn w:val="HeaderandFooter"/>
    <w:pPr>
      <w:suppressLineNumbers/>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Normal0">
    <w:name w:val="TableNormal"/>
    <w:tblPr>
      <w:tblCellMar>
        <w:top w:w="0" w:type="dxa"/>
        <w:left w:w="0" w:type="dxa"/>
        <w:bottom w:w="0" w:type="dxa"/>
        <w:right w:w="0" w:type="dxa"/>
      </w:tblCellMar>
    </w:tblPr>
  </w:style>
  <w:style w:type="table" w:styleId="TableGrid">
    <w:name w:val="Table Grid"/>
    <w:basedOn w:val="TableNormal"/>
    <w:uiPriority w:val="39"/>
    <w:rsid w:val="00e45373"/>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204</TotalTime>
  <Application>LibreOffice/25.8.3.2$Linux_X86_64 LibreOffice_project/69c620f4d99e06f4c05a0e551b1b572b8c7ede69</Application>
  <AppVersion>15.0000</AppVersion>
  <Pages>5</Pages>
  <Words>1737</Words>
  <Characters>7352</Characters>
  <CharactersWithSpaces>9014</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2025-08-09T07:55:00Z</dcterms:created>
  <dc:creator/>
  <dc:description/>
  <dc:language>en-US</dc:language>
  <cp:lastModifiedBy/>
  <dcterms:modified xsi:type="dcterms:W3CDTF">2025-12-16T17:00:28Z</dcterms:modified>
  <cp:revision>240</cp:revision>
  <dc:subject/>
  <dc:title/>
</cp:coreProperties>
</file>

<file path=docProps/custom.xml><?xml version="1.0" encoding="utf-8"?>
<Properties xmlns="http://schemas.openxmlformats.org/officeDocument/2006/custom-properties" xmlns:vt="http://schemas.openxmlformats.org/officeDocument/2006/docPropsVTypes"/>
</file>